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2AEE4" w14:textId="640DEF6B" w:rsidR="00116C38" w:rsidRPr="002C2CB8" w:rsidRDefault="00116C38" w:rsidP="007D6B76">
      <w:pPr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1E2D61B4" wp14:editId="6D5BBB53">
            <wp:simplePos x="0" y="0"/>
            <wp:positionH relativeFrom="page">
              <wp:posOffset>-15902</wp:posOffset>
            </wp:positionH>
            <wp:positionV relativeFrom="paragraph">
              <wp:posOffset>-900678</wp:posOffset>
            </wp:positionV>
            <wp:extent cx="7583731" cy="1855228"/>
            <wp:effectExtent l="0" t="0" r="0" b="0"/>
            <wp:wrapNone/>
            <wp:docPr id="456077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94" b="220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3731" cy="1855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D90166" w14:textId="43DDADD1" w:rsidR="00116C38" w:rsidRPr="002C2CB8" w:rsidRDefault="00116C38" w:rsidP="007D6B76">
      <w:pPr>
        <w:rPr>
          <w:sz w:val="16"/>
          <w:szCs w:val="16"/>
        </w:rPr>
      </w:pPr>
    </w:p>
    <w:p w14:paraId="49906B0D" w14:textId="27A5C5C0" w:rsidR="00116C38" w:rsidRPr="002C2CB8" w:rsidRDefault="00116C38" w:rsidP="007D6B76">
      <w:pPr>
        <w:rPr>
          <w:sz w:val="16"/>
          <w:szCs w:val="16"/>
        </w:rPr>
      </w:pPr>
    </w:p>
    <w:p w14:paraId="3F87B1EF" w14:textId="2C292C9D" w:rsidR="007D6B76" w:rsidRDefault="007D6B76" w:rsidP="007D6B76">
      <w:pPr>
        <w:rPr>
          <w:sz w:val="16"/>
          <w:szCs w:val="16"/>
        </w:rPr>
      </w:pPr>
    </w:p>
    <w:p w14:paraId="3BFF1246" w14:textId="77777777" w:rsidR="009E5280" w:rsidRDefault="009E5280" w:rsidP="007D6B76">
      <w:pPr>
        <w:rPr>
          <w:sz w:val="16"/>
          <w:szCs w:val="16"/>
        </w:rPr>
      </w:pPr>
    </w:p>
    <w:p w14:paraId="440D9A19" w14:textId="77777777" w:rsidR="009E5280" w:rsidRDefault="009E5280" w:rsidP="007D6B76">
      <w:pPr>
        <w:rPr>
          <w:sz w:val="16"/>
          <w:szCs w:val="16"/>
        </w:rPr>
      </w:pPr>
    </w:p>
    <w:p w14:paraId="47FEBC32" w14:textId="77777777" w:rsidR="009E5280" w:rsidRPr="002C2CB8" w:rsidRDefault="009E5280" w:rsidP="007D6B76">
      <w:pPr>
        <w:rPr>
          <w:sz w:val="16"/>
          <w:szCs w:val="16"/>
        </w:rPr>
      </w:pPr>
    </w:p>
    <w:p w14:paraId="1D5EA363" w14:textId="77777777" w:rsidR="009E5280" w:rsidRPr="002C2CB8" w:rsidRDefault="009E5280" w:rsidP="1D863DD6">
      <w:pPr>
        <w:jc w:val="center"/>
        <w:rPr>
          <w:b/>
          <w:bCs/>
          <w:sz w:val="20"/>
          <w:szCs w:val="20"/>
        </w:rPr>
      </w:pPr>
    </w:p>
    <w:p w14:paraId="7BFBA73C" w14:textId="2222D4F7" w:rsidR="006E6D17" w:rsidRPr="002C2CB8" w:rsidRDefault="00E96DBF" w:rsidP="006E6D17">
      <w:pPr>
        <w:jc w:val="center"/>
        <w:rPr>
          <w:rFonts w:ascii="Noto-Sans-Bold" w:hAnsi="Noto-Sans-Bold"/>
          <w:b/>
          <w:bCs/>
          <w:sz w:val="36"/>
          <w:szCs w:val="36"/>
        </w:rPr>
      </w:pPr>
      <w:r>
        <w:rPr>
          <w:rFonts w:ascii="Noto-Sans-Bold" w:hAnsi="Noto-Sans-Bold"/>
          <w:b/>
          <w:sz w:val="36"/>
        </w:rPr>
        <w:t>Deklaracja z Galway</w:t>
      </w:r>
    </w:p>
    <w:p w14:paraId="15FBF193" w14:textId="08546233" w:rsidR="005C3379" w:rsidRPr="002C2CB8" w:rsidRDefault="00DF49E9" w:rsidP="005C3379">
      <w:pPr>
        <w:jc w:val="center"/>
        <w:rPr>
          <w:rFonts w:ascii="Noto-Sans-Bold" w:hAnsi="Noto-Sans-Bold"/>
          <w:i/>
          <w:iCs/>
          <w:sz w:val="36"/>
          <w:szCs w:val="36"/>
        </w:rPr>
      </w:pPr>
      <w:r>
        <w:rPr>
          <w:rFonts w:ascii="Noto-Sans-Bold" w:hAnsi="Noto-Sans-Bold"/>
          <w:b/>
          <w:sz w:val="36"/>
        </w:rPr>
        <w:t>Rozwój przedsiębiorczości w miastach i regionach przybrzeżnych</w:t>
      </w:r>
      <w:r>
        <w:rPr>
          <w:rFonts w:ascii="Noto-Sans-Bold" w:hAnsi="Noto-Sans-Bold"/>
          <w:sz w:val="36"/>
        </w:rPr>
        <w:br/>
      </w:r>
      <w:r>
        <w:rPr>
          <w:rFonts w:ascii="Noto-Sans-Bold" w:hAnsi="Noto-Sans-Bold"/>
          <w:i/>
          <w:sz w:val="36"/>
        </w:rPr>
        <w:t>przy poszanowaniu kultur, tradycji i języków</w:t>
      </w:r>
    </w:p>
    <w:p w14:paraId="56A5A1FE" w14:textId="77777777" w:rsidR="005C3379" w:rsidRPr="002C2CB8" w:rsidRDefault="005C3379" w:rsidP="1D863DD6">
      <w:pPr>
        <w:jc w:val="center"/>
        <w:rPr>
          <w:i/>
          <w:iCs/>
          <w:sz w:val="10"/>
          <w:szCs w:val="10"/>
        </w:rPr>
      </w:pPr>
    </w:p>
    <w:p w14:paraId="2D36FEC9" w14:textId="6BD82990" w:rsidR="00BE43DE" w:rsidRPr="002C2CB8" w:rsidRDefault="005C3379" w:rsidP="1D863DD6">
      <w:pPr>
        <w:jc w:val="center"/>
        <w:rPr>
          <w:i/>
          <w:iCs/>
          <w:sz w:val="24"/>
          <w:szCs w:val="24"/>
        </w:rPr>
      </w:pPr>
      <w:r>
        <w:rPr>
          <w:i/>
          <w:sz w:val="24"/>
        </w:rPr>
        <w:t>14 września 2026 r.</w:t>
      </w:r>
    </w:p>
    <w:p w14:paraId="0995FBE9" w14:textId="77777777" w:rsidR="00BE43DE" w:rsidRPr="002C2CB8" w:rsidRDefault="00BE43DE" w:rsidP="1D863DD6">
      <w:pPr>
        <w:jc w:val="center"/>
        <w:rPr>
          <w:b/>
          <w:bCs/>
          <w:i/>
          <w:iCs/>
          <w:sz w:val="18"/>
          <w:szCs w:val="18"/>
        </w:rPr>
      </w:pPr>
    </w:p>
    <w:p w14:paraId="0747F261" w14:textId="4BBEA5B8" w:rsidR="00604F37" w:rsidRPr="002C2CB8" w:rsidRDefault="00AD7B8A" w:rsidP="00604F37">
      <w:pPr>
        <w:spacing w:line="240" w:lineRule="auto"/>
        <w:rPr>
          <w:rFonts w:ascii="Calibri" w:hAnsi="Calibri" w:cs="Calibri"/>
        </w:rPr>
      </w:pPr>
      <w:r>
        <w:rPr>
          <w:rFonts w:ascii="Calibri" w:hAnsi="Calibri"/>
        </w:rPr>
        <w:t>Grupa Przymierza Europejskiego (EA) w Europejskim Komitecie Regionów, zebrana na nadzwyczajnym posiedzeniu w Galway (Irlandia) 14 września 2026 r., potwierdziła swoje zaangażowanie we wspieranie regionalnej i lokalnej przedsiębiorczości w miastach i regionach przybrzeżnych, przy jednoczesnym poszanowaniu ich kultur, tradycji i języków. W związku z tym Grupa Przymierza Europejskiego:</w:t>
      </w:r>
    </w:p>
    <w:p w14:paraId="7E63D71B" w14:textId="77777777" w:rsidR="006E6D17" w:rsidRPr="00751197" w:rsidRDefault="006E6D17" w:rsidP="00C66752">
      <w:pPr>
        <w:spacing w:line="240" w:lineRule="auto"/>
        <w:rPr>
          <w:rFonts w:ascii="Calibri" w:hAnsi="Calibri" w:cs="Calibri"/>
        </w:rPr>
      </w:pPr>
    </w:p>
    <w:p w14:paraId="2F8BD266" w14:textId="5C05C821" w:rsidR="00AD7B8A" w:rsidRPr="00751197" w:rsidRDefault="00AD7B8A" w:rsidP="00C66752">
      <w:p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/>
          <w:b/>
        </w:rPr>
        <w:t>Przedsiębiorczość</w:t>
      </w:r>
    </w:p>
    <w:p w14:paraId="0AF32644" w14:textId="4DE950E2" w:rsidR="0089478D" w:rsidRPr="00751197" w:rsidRDefault="0089478D" w:rsidP="00C66752">
      <w:pPr>
        <w:spacing w:line="240" w:lineRule="auto"/>
        <w:rPr>
          <w:rFonts w:ascii="Calibri" w:hAnsi="Calibri" w:cs="Calibri"/>
        </w:rPr>
      </w:pPr>
    </w:p>
    <w:p w14:paraId="68F3E77A" w14:textId="3FB03809" w:rsidR="006D1725" w:rsidRPr="002C2CB8" w:rsidRDefault="00604F37" w:rsidP="00C66752">
      <w:pPr>
        <w:pStyle w:val="ListParagraph"/>
        <w:numPr>
          <w:ilvl w:val="0"/>
          <w:numId w:val="16"/>
        </w:numPr>
        <w:spacing w:line="240" w:lineRule="auto"/>
        <w:rPr>
          <w:rFonts w:ascii="Calibri" w:hAnsi="Calibri" w:cs="Calibri"/>
        </w:rPr>
      </w:pPr>
      <w:r>
        <w:rPr>
          <w:rFonts w:ascii="Calibri" w:hAnsi="Calibri"/>
          <w:b/>
          <w:bCs/>
        </w:rPr>
        <w:t>Podkreśla</w:t>
      </w:r>
      <w:r>
        <w:rPr>
          <w:rFonts w:ascii="Calibri" w:hAnsi="Calibri"/>
        </w:rPr>
        <w:t xml:space="preserve"> wyjątkowy charakter miast i regionów przybrzeżnych oraz popiera całościowe podejście do nich jako dynamicznych, ale podatnych na zagrożenia obszarów, których potencjał gospodarczy wynika z działalności portów, rybołówstwa i akwakultury, przemysłu morskiego, zrównoważonej turystyki, sektorów kreatywnych i nowych działań w ramach niebieskiej gospodarki. Obszary te ponadto często posiadają odrębną kulturę, tradycję i języki.</w:t>
      </w:r>
    </w:p>
    <w:p w14:paraId="137A2994" w14:textId="77777777" w:rsidR="006D1725" w:rsidRPr="002C2CB8" w:rsidRDefault="006D1725" w:rsidP="00C66752">
      <w:pPr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700422F6" w14:textId="02FD7D2B" w:rsidR="006D1725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  <w:b/>
          <w:bCs/>
        </w:rPr>
        <w:t>Uznaje</w:t>
      </w:r>
      <w:r>
        <w:rPr>
          <w:rFonts w:ascii="Calibri" w:hAnsi="Calibri"/>
        </w:rPr>
        <w:t>, że obszary przybrzeżne stoją w obliczu zagrożeń lokalnych, takich jak zmiana klimatu, presja demograficzna i sezonowość oraz że jednocześnie muszą chronić dziedzictwo kulturowe i</w:t>
      </w:r>
      <w:r w:rsidR="00833BAC">
        <w:rPr>
          <w:rFonts w:ascii="Calibri" w:hAnsi="Calibri"/>
        </w:rPr>
        <w:t> </w:t>
      </w:r>
      <w:r>
        <w:rPr>
          <w:rFonts w:ascii="Calibri" w:hAnsi="Calibri"/>
        </w:rPr>
        <w:t>językowe.</w:t>
      </w:r>
    </w:p>
    <w:p w14:paraId="05DE485E" w14:textId="650DC103" w:rsidR="00CA09A2" w:rsidRPr="002C2CB8" w:rsidRDefault="00CA09A2" w:rsidP="00C66752">
      <w:pPr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69BE29EE" w14:textId="15AC6930" w:rsidR="006D1725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  <w:b/>
          <w:bCs/>
        </w:rPr>
        <w:t>Podkreśla</w:t>
      </w:r>
      <w:r>
        <w:rPr>
          <w:rFonts w:ascii="Calibri" w:hAnsi="Calibri"/>
        </w:rPr>
        <w:t>, że przedsiębiorczość na obszarach przybrzeżnych wymaga ukierunkowanych strategii odzwierciedlających ich specyfikę geograficzną, gospodarczą i kulturową. Apeluje, by przy opracowywaniu polityki kierować się ocenami oddziaływania terytorialnego.</w:t>
      </w:r>
    </w:p>
    <w:p w14:paraId="23B08B4B" w14:textId="182AB1F2" w:rsidR="006D1725" w:rsidRPr="00751197" w:rsidRDefault="006D1725" w:rsidP="00C66752">
      <w:pPr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3F5B8553" w14:textId="01589E8C" w:rsidR="006D1725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  <w:b/>
          <w:bCs/>
        </w:rPr>
        <w:t>Wnosi</w:t>
      </w:r>
      <w:r>
        <w:rPr>
          <w:rFonts w:ascii="Calibri" w:hAnsi="Calibri"/>
        </w:rPr>
        <w:t xml:space="preserve"> o większe wsparcie dla MŚP, mikroprzedsiębiorstw, firm rodzinnych, przedsiębiorstw związanych z rybołówstwem, producentów w sektorze akwakultury i podmiotów gospodarki społecznej. Ponownie podkreśla potrzebę uproszczenia procedur administracyjnych, lepszego dostępu do finansowania i wzmocnienia lokalnych łańcuchów wartości.</w:t>
      </w:r>
    </w:p>
    <w:p w14:paraId="59348D59" w14:textId="2F13C05D" w:rsidR="009E5280" w:rsidRPr="002C2CB8" w:rsidRDefault="009E5280" w:rsidP="00C66752">
      <w:pPr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328A7465" w14:textId="53FDF0A8" w:rsidR="00D11D1B" w:rsidRPr="00360696" w:rsidRDefault="00360696" w:rsidP="00360696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1656704" behindDoc="0" locked="0" layoutInCell="1" allowOverlap="1" wp14:anchorId="3502418E" wp14:editId="0C07FC85">
            <wp:simplePos x="0" y="0"/>
            <wp:positionH relativeFrom="page">
              <wp:posOffset>-1905</wp:posOffset>
            </wp:positionH>
            <wp:positionV relativeFrom="paragraph">
              <wp:posOffset>717163</wp:posOffset>
            </wp:positionV>
            <wp:extent cx="7548245" cy="563245"/>
            <wp:effectExtent l="0" t="0" r="0" b="8255"/>
            <wp:wrapNone/>
            <wp:docPr id="13842157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245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032AF299" wp14:editId="17314924">
                <wp:simplePos x="0" y="0"/>
                <wp:positionH relativeFrom="page">
                  <wp:posOffset>6661150</wp:posOffset>
                </wp:positionH>
                <wp:positionV relativeFrom="page">
                  <wp:posOffset>9378950</wp:posOffset>
                </wp:positionV>
                <wp:extent cx="647700" cy="396240"/>
                <wp:effectExtent l="0" t="0" r="0" b="3810"/>
                <wp:wrapNone/>
                <wp:docPr id="2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1F340" w14:textId="77777777" w:rsidR="005D20DC" w:rsidRPr="00260E65" w:rsidRDefault="005D20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48"/>
                              </w:rPr>
                              <w:t>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2AF299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524.5pt;margin-top:738.5pt;width:51pt;height:31.2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" o:allowincell="f" filled="f" stroked="f">
                <v:textbox>
                  <w:txbxContent>
                    <w:p w14:paraId="26E1F340" w14:textId="77777777" w:rsidR="005D20DC" w:rsidRPr="00260E65" w:rsidRDefault="005D20D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48"/>
                        </w:rPr>
                      </w:pPr>
                      <w:r>
                        <w:rPr>
                          <w:rFonts w:ascii="Arial" w:hAnsi="Arial"/>
                          <w:b/>
                          <w:sz w:val="48"/>
                        </w:rPr>
                        <w:t>PL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04F37">
        <w:rPr>
          <w:rFonts w:ascii="Calibri" w:hAnsi="Calibri"/>
          <w:b/>
          <w:bCs/>
        </w:rPr>
        <w:t>Zwraca uwagę</w:t>
      </w:r>
      <w:r w:rsidR="00604F37">
        <w:rPr>
          <w:rFonts w:ascii="Calibri" w:hAnsi="Calibri"/>
        </w:rPr>
        <w:t xml:space="preserve"> na konieczność zapewnienia długoterminowej konkurencyjności poprzez inwestycje w innowacje, cyfryzację, rozwój umiejętności, szkolenie zawodowe i zrównoważone modele biznesowe dostosowane do wyzwań klimatycznych, sezonowości, globalnej konkurencji i</w:t>
      </w:r>
      <w:r w:rsidR="00833BAC">
        <w:rPr>
          <w:rFonts w:ascii="Calibri" w:hAnsi="Calibri"/>
        </w:rPr>
        <w:t> </w:t>
      </w:r>
      <w:r w:rsidR="00604F37">
        <w:rPr>
          <w:rFonts w:ascii="Calibri" w:hAnsi="Calibri"/>
        </w:rPr>
        <w:t>przechodzenia na gospodarkę niskoemisyjną.</w:t>
      </w:r>
    </w:p>
    <w:p w14:paraId="45911ADD" w14:textId="2FECBBEB" w:rsidR="007D6B76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  <w:b/>
          <w:bCs/>
        </w:rPr>
        <w:lastRenderedPageBreak/>
        <w:t>Zachęca</w:t>
      </w:r>
      <w:r>
        <w:rPr>
          <w:rFonts w:ascii="Calibri" w:hAnsi="Calibri"/>
        </w:rPr>
        <w:t xml:space="preserve"> do dalszej dywersyfikacji gospodarek przybrzeżnych, wykraczającej poza turystykę sezonową, m.in. poprzez zrównoważone rybołówstwo i akwakulturę, niebieską gospodarkę, energię ze źródeł odnawialnych, sektor kultury i sektor kreatywny oraz gospodarkę o obiegu zamkniętym.</w:t>
      </w:r>
    </w:p>
    <w:p w14:paraId="62EF1A14" w14:textId="77777777" w:rsidR="006E6D17" w:rsidRPr="002C2CB8" w:rsidRDefault="006E6D17" w:rsidP="00C66752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  <w:sz w:val="20"/>
          <w:szCs w:val="20"/>
        </w:rPr>
      </w:pPr>
    </w:p>
    <w:p w14:paraId="7DA4BB12" w14:textId="3C485AF4" w:rsidR="006D1725" w:rsidRPr="00751197" w:rsidRDefault="006D1725" w:rsidP="005C3379">
      <w:pPr>
        <w:overflowPunct w:val="0"/>
        <w:autoSpaceDE w:val="0"/>
        <w:autoSpaceDN w:val="0"/>
        <w:adjustRightInd w:val="0"/>
        <w:spacing w:before="120" w:line="240" w:lineRule="auto"/>
        <w:textAlignment w:val="baseline"/>
        <w:rPr>
          <w:rFonts w:ascii="Calibri" w:hAnsi="Calibri" w:cs="Calibri"/>
          <w:b/>
          <w:bCs/>
        </w:rPr>
      </w:pPr>
      <w:r>
        <w:rPr>
          <w:rFonts w:ascii="Calibri" w:hAnsi="Calibri"/>
          <w:b/>
        </w:rPr>
        <w:t>Kultura, tradycje i języki jako siła napędowa przedsiębiorczości</w:t>
      </w:r>
    </w:p>
    <w:p w14:paraId="0D5CC5B9" w14:textId="5FDFC9CA" w:rsidR="006D1725" w:rsidRPr="00751197" w:rsidRDefault="006D1725" w:rsidP="005C3379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Calibri" w:hAnsi="Calibri" w:cs="Calibri"/>
          <w:b/>
          <w:bCs/>
        </w:rPr>
      </w:pPr>
    </w:p>
    <w:p w14:paraId="799B1934" w14:textId="7192F112" w:rsidR="00CA09A2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  <w:b/>
          <w:bCs/>
        </w:rPr>
        <w:t>Potwierdza</w:t>
      </w:r>
      <w:r>
        <w:rPr>
          <w:rFonts w:ascii="Calibri" w:hAnsi="Calibri"/>
        </w:rPr>
        <w:t>, że różnorodność kulturowa i językowa Europy jest podstawowym atutem oraz źródłem innowacji, kreatywności i wartości gospodarczej. Podkreśla, że regiony przybrzeżne posiadają silną tożsamość kulturową ukształtowaną przez ich historyczny związek z morzem oraz tradycje kulturowe i językowe.</w:t>
      </w:r>
    </w:p>
    <w:p w14:paraId="7CAA18E2" w14:textId="77777777" w:rsidR="005C3379" w:rsidRPr="002C2CB8" w:rsidRDefault="005C3379" w:rsidP="005C3379">
      <w:p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1BD34693" w14:textId="4EC0C02B" w:rsidR="006D1725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  <w:b/>
          <w:bCs/>
        </w:rPr>
        <w:t>Podkreśla</w:t>
      </w:r>
      <w:r>
        <w:rPr>
          <w:rFonts w:ascii="Calibri" w:hAnsi="Calibri"/>
        </w:rPr>
        <w:t>, że dziedzictwo kulturowe obszarów przybrzeżnych napędza rozwój gospodarczy oparty na tożsamości, wpływa korzystnie na markę terytorialną, przyciąga odwiedzających, wspiera branże kreatywne i wzmacnia odporność społeczności, a jednocześnie przyczynia się do zrównoważonej turystyki i wzbogaca różnorodność kulturową Europy.</w:t>
      </w:r>
    </w:p>
    <w:p w14:paraId="20641935" w14:textId="77777777" w:rsidR="00CA09A2" w:rsidRPr="002C2CB8" w:rsidRDefault="00CA09A2" w:rsidP="00C66752">
      <w:p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0345B079" w14:textId="0E8476F5" w:rsidR="00CA09A2" w:rsidRPr="00751197" w:rsidRDefault="006D1725" w:rsidP="005C3379">
      <w:pPr>
        <w:overflowPunct w:val="0"/>
        <w:autoSpaceDE w:val="0"/>
        <w:autoSpaceDN w:val="0"/>
        <w:adjustRightInd w:val="0"/>
        <w:spacing w:before="120" w:line="240" w:lineRule="auto"/>
        <w:textAlignment w:val="baseline"/>
        <w:rPr>
          <w:rFonts w:ascii="Calibri" w:hAnsi="Calibri" w:cs="Calibri"/>
          <w:b/>
          <w:bCs/>
        </w:rPr>
      </w:pPr>
      <w:r>
        <w:rPr>
          <w:rFonts w:ascii="Calibri" w:hAnsi="Calibri"/>
          <w:b/>
        </w:rPr>
        <w:t>Odporność i zrównoważony rozwój</w:t>
      </w:r>
    </w:p>
    <w:p w14:paraId="0AE51FC4" w14:textId="77777777" w:rsidR="00CA09A2" w:rsidRPr="00751197" w:rsidRDefault="00CA09A2" w:rsidP="005C3379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Calibri" w:hAnsi="Calibri" w:cs="Calibri"/>
          <w:b/>
          <w:bCs/>
        </w:rPr>
      </w:pPr>
    </w:p>
    <w:p w14:paraId="6DDDAE3D" w14:textId="3C473D90" w:rsidR="006D1725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  <w:b/>
          <w:bCs/>
        </w:rPr>
        <w:t>Zwraca uwagę</w:t>
      </w:r>
      <w:r>
        <w:rPr>
          <w:rFonts w:ascii="Calibri" w:hAnsi="Calibri"/>
        </w:rPr>
        <w:t>, że regiony przybrzeżne znajdują się na pierwszej linii walki ze zmianą klimatu i</w:t>
      </w:r>
      <w:r w:rsidR="00833BAC">
        <w:rPr>
          <w:rFonts w:ascii="Calibri" w:hAnsi="Calibri"/>
        </w:rPr>
        <w:t> </w:t>
      </w:r>
      <w:r>
        <w:rPr>
          <w:rFonts w:ascii="Calibri" w:hAnsi="Calibri"/>
        </w:rPr>
        <w:t>wymagają ukierunkowanego wsparcia na przystosowanie się do niej, na ochronę wybrzeży i na infrastrukturę odporną na zmianę klimatu. Zauważa, że podnoszenie się poziomu mórz, ekstremalne zdarzenia pogodowe i utrata różnorodności biologicznej zagrażają zarówno źródłom utrzymania, jak i tożsamości kulturowej.</w:t>
      </w:r>
    </w:p>
    <w:p w14:paraId="7F631257" w14:textId="799F2D81" w:rsidR="006D1725" w:rsidRPr="002C2CB8" w:rsidRDefault="006D1725" w:rsidP="00C66752">
      <w:pPr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6C724814" w14:textId="4B7256E2" w:rsidR="006D1725" w:rsidRPr="002C2CB8" w:rsidRDefault="00B77C7D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  <w:b/>
          <w:bCs/>
        </w:rPr>
        <w:t>Przyjmuje do wiadomości</w:t>
      </w:r>
      <w:r>
        <w:rPr>
          <w:rFonts w:ascii="Calibri" w:hAnsi="Calibri"/>
        </w:rPr>
        <w:t xml:space="preserve"> inicjatywę OceanEye Komisji jako narzędzie poprawy obserwacji i</w:t>
      </w:r>
      <w:r w:rsidR="00833BAC">
        <w:rPr>
          <w:rFonts w:ascii="Calibri" w:hAnsi="Calibri"/>
        </w:rPr>
        <w:t> </w:t>
      </w:r>
      <w:r>
        <w:rPr>
          <w:rFonts w:ascii="Calibri" w:hAnsi="Calibri"/>
        </w:rPr>
        <w:t>monitorowania oceanów oraz gromadzenia danych. Inicjatywa OceanEye pozwoli kształtować opartą na obiektywnych danych politykę w zakresie przystosowania się do zmiany klimatu, zarządzania rybołówstwem i odporności wybrzeży.</w:t>
      </w:r>
    </w:p>
    <w:p w14:paraId="47B338BE" w14:textId="77777777" w:rsidR="006D1725" w:rsidRPr="002C2CB8" w:rsidRDefault="006D1725" w:rsidP="00C66752">
      <w:pPr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77441316" w14:textId="2996C7F0" w:rsidR="006D1725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  <w:b/>
          <w:bCs/>
        </w:rPr>
        <w:t>Z zadowoleniem przyjmuje</w:t>
      </w:r>
      <w:r>
        <w:rPr>
          <w:rFonts w:ascii="Calibri" w:hAnsi="Calibri"/>
        </w:rPr>
        <w:t xml:space="preserve"> niedawno przyjętą strategię UE na rzecz społeczności nadbrzeżnych, uznając jej potencjał w zakresie wzmocnienia zrównoważonego rybołówstwa i akwakultury, poprawy odporności wybrzeży, wspierania zróżnicowanych możliwości niebieskiej gospodarki oraz zapewnienia ukierunkowanego na konkretny obszar wsparcia dla regionów przybrzeżnych.</w:t>
      </w:r>
    </w:p>
    <w:p w14:paraId="1A57E222" w14:textId="470A4862" w:rsidR="006D1725" w:rsidRPr="002C2CB8" w:rsidRDefault="006D1725" w:rsidP="00C66752">
      <w:pPr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099D1B85" w14:textId="3C93E2F7" w:rsidR="006D1725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  <w:b/>
          <w:bCs/>
        </w:rPr>
        <w:t>Wzywa</w:t>
      </w:r>
      <w:r>
        <w:rPr>
          <w:rFonts w:ascii="Calibri" w:hAnsi="Calibri"/>
        </w:rPr>
        <w:t xml:space="preserve"> do opracowania strategii politycznych mających na celu sprostanie wyzwaniom demograficznym i poprawę podstawowych warunków dla zrównoważonej przedsiębiorczości, w</w:t>
      </w:r>
      <w:r w:rsidR="00833BAC">
        <w:rPr>
          <w:rFonts w:ascii="Calibri" w:hAnsi="Calibri"/>
        </w:rPr>
        <w:t> </w:t>
      </w:r>
      <w:r>
        <w:rPr>
          <w:rFonts w:ascii="Calibri" w:hAnsi="Calibri"/>
        </w:rPr>
        <w:t>tym zwłaszcza dostępności wykwalifikowanych pracowników, wysokiej jakości usług publicznych, przystępnych cenowo mieszkań i transportu.</w:t>
      </w:r>
    </w:p>
    <w:p w14:paraId="7DB574F6" w14:textId="77777777" w:rsidR="006D1725" w:rsidRPr="002C2CB8" w:rsidRDefault="006D1725" w:rsidP="00C66752">
      <w:pPr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67B492F4" w14:textId="04286CDA" w:rsidR="006D1725" w:rsidRPr="00833BAC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  <w:b/>
          <w:bCs/>
        </w:rPr>
        <w:t>Potwierdza</w:t>
      </w:r>
      <w:r>
        <w:rPr>
          <w:rFonts w:ascii="Calibri" w:hAnsi="Calibri"/>
        </w:rPr>
        <w:t>, że zrównoważony i trwały rozwój terytorialny wymaga silnego wielopoziomowego sprawowania rządów oraz znaczącego zaangażowania władz lokalnych i regionalnych w</w:t>
      </w:r>
      <w:r w:rsidR="00833BAC">
        <w:rPr>
          <w:rFonts w:ascii="Calibri" w:hAnsi="Calibri"/>
        </w:rPr>
        <w:t> </w:t>
      </w:r>
      <w:r>
        <w:rPr>
          <w:rFonts w:ascii="Calibri" w:hAnsi="Calibri"/>
        </w:rPr>
        <w:t>opracowywanie i wdrażanie programów UE mających wpływ na obszary przybrzeżne, zgodnie z</w:t>
      </w:r>
      <w:r w:rsidR="00833BAC">
        <w:rPr>
          <w:rFonts w:ascii="Calibri" w:hAnsi="Calibri"/>
        </w:rPr>
        <w:t> </w:t>
      </w:r>
      <w:r>
        <w:rPr>
          <w:rFonts w:ascii="Calibri" w:hAnsi="Calibri"/>
        </w:rPr>
        <w:t>zasadą aktywnej pomocniczości.</w:t>
      </w:r>
    </w:p>
    <w:p w14:paraId="7E73D38D" w14:textId="32A56B78" w:rsidR="006D1725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  <w:b/>
          <w:bCs/>
        </w:rPr>
        <w:lastRenderedPageBreak/>
        <w:t>Wzywa</w:t>
      </w:r>
      <w:r>
        <w:rPr>
          <w:rFonts w:ascii="Calibri" w:hAnsi="Calibri"/>
        </w:rPr>
        <w:t xml:space="preserve"> do zacieśnienia współpracy między miastami nadbrzeżnymi, obszarami wiejskimi i</w:t>
      </w:r>
      <w:r w:rsidR="00833BAC">
        <w:rPr>
          <w:rFonts w:ascii="Calibri" w:hAnsi="Calibri"/>
        </w:rPr>
        <w:t> </w:t>
      </w:r>
      <w:r>
        <w:rPr>
          <w:rFonts w:ascii="Calibri" w:hAnsi="Calibri"/>
        </w:rPr>
        <w:t>metropolitalnymi oraz społecznościami wyspiarskimi, aby zapewnić zintegrowany rozwój i</w:t>
      </w:r>
      <w:r w:rsidR="00833BAC">
        <w:rPr>
          <w:rFonts w:ascii="Calibri" w:hAnsi="Calibri"/>
        </w:rPr>
        <w:t> </w:t>
      </w:r>
      <w:r>
        <w:rPr>
          <w:rFonts w:ascii="Calibri" w:hAnsi="Calibri"/>
        </w:rPr>
        <w:t>uniknąć pogłębiania się dysproporcji terytorialnych.</w:t>
      </w:r>
    </w:p>
    <w:p w14:paraId="3D12B801" w14:textId="77777777" w:rsidR="006D1725" w:rsidRPr="002C2CB8" w:rsidRDefault="006D1725" w:rsidP="00C66752">
      <w:pPr>
        <w:overflowPunct w:val="0"/>
        <w:autoSpaceDE w:val="0"/>
        <w:autoSpaceDN w:val="0"/>
        <w:adjustRightInd w:val="0"/>
        <w:spacing w:before="120" w:after="120" w:line="240" w:lineRule="auto"/>
        <w:ind w:left="360"/>
        <w:textAlignment w:val="baseline"/>
        <w:rPr>
          <w:rFonts w:ascii="Calibri" w:hAnsi="Calibri" w:cs="Calibri"/>
        </w:rPr>
      </w:pPr>
    </w:p>
    <w:p w14:paraId="19DB4546" w14:textId="2AA45B75" w:rsidR="00871A06" w:rsidRPr="002C2CB8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  <w:b/>
        </w:rPr>
        <w:t>Zobowiązuje</w:t>
      </w:r>
      <w:r>
        <w:rPr>
          <w:rFonts w:ascii="Calibri" w:hAnsi="Calibri"/>
        </w:rPr>
        <w:t xml:space="preserve"> swoją przewodniczącą do przekazania niniejszej deklaracji przewodniczącej Europejskiego Komitetu Regionów, Komisji Europejskiej, Parlamentowi Europejskiemu i Radzie Unii Europejskiej oraz rządom krajowym i regionalnym.</w:t>
      </w:r>
    </w:p>
    <w:sectPr w:rsidR="00871A06" w:rsidRPr="002C2CB8" w:rsidSect="0075657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/>
      <w:pgMar w:top="1417" w:right="1417" w:bottom="1417" w:left="1417" w:header="708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2335A" w14:textId="77777777" w:rsidR="00217EE5" w:rsidRPr="00B44E3B" w:rsidRDefault="00217EE5" w:rsidP="0085444D">
      <w:pPr>
        <w:spacing w:line="240" w:lineRule="auto"/>
      </w:pPr>
      <w:r w:rsidRPr="00B44E3B">
        <w:separator/>
      </w:r>
    </w:p>
  </w:endnote>
  <w:endnote w:type="continuationSeparator" w:id="0">
    <w:p w14:paraId="5B111573" w14:textId="77777777" w:rsidR="00217EE5" w:rsidRPr="00B44E3B" w:rsidRDefault="00217EE5" w:rsidP="0085444D">
      <w:pPr>
        <w:spacing w:line="240" w:lineRule="auto"/>
      </w:pPr>
      <w:r w:rsidRPr="00B44E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oto-Sans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3054D" w14:textId="77777777" w:rsidR="005D20DC" w:rsidRDefault="005D20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2B5BC" w14:textId="7A349F7A" w:rsidR="59632AD4" w:rsidRPr="00756572" w:rsidRDefault="00756572" w:rsidP="00756572">
    <w:pPr>
      <w:pStyle w:val="Footer"/>
      <w:rPr>
        <w:rFonts w:ascii="Calibri" w:hAnsi="Calibri" w:cs="Calibri"/>
      </w:rPr>
    </w:pPr>
    <w:r>
      <w:rPr>
        <w:rFonts w:ascii="Calibri" w:hAnsi="Calibri"/>
      </w:rPr>
      <w:t xml:space="preserve">COR-2026-02338-00-01-DECL-TRA (EN) </w:t>
    </w:r>
    <w:r w:rsidRPr="00756572">
      <w:rPr>
        <w:rFonts w:ascii="Calibri" w:hAnsi="Calibri" w:cs="Calibri"/>
      </w:rPr>
      <w:fldChar w:fldCharType="begin"/>
    </w:r>
    <w:r w:rsidRPr="00756572">
      <w:rPr>
        <w:rFonts w:ascii="Calibri" w:hAnsi="Calibri" w:cs="Calibri"/>
      </w:rPr>
      <w:instrText xml:space="preserve"> PAGE  \* Arabic  \* MERGEFORMAT </w:instrText>
    </w:r>
    <w:r w:rsidRPr="00756572">
      <w:rPr>
        <w:rFonts w:ascii="Calibri" w:hAnsi="Calibri" w:cs="Calibri"/>
      </w:rPr>
      <w:fldChar w:fldCharType="separate"/>
    </w:r>
    <w:r w:rsidR="004B1AED">
      <w:rPr>
        <w:rFonts w:ascii="Calibri" w:hAnsi="Calibri" w:cs="Calibri"/>
      </w:rPr>
      <w:t>1</w:t>
    </w:r>
    <w:r w:rsidRPr="00756572">
      <w:rPr>
        <w:rFonts w:ascii="Calibri" w:hAnsi="Calibri" w:cs="Calibri"/>
      </w:rPr>
      <w:fldChar w:fldCharType="end"/>
    </w:r>
    <w:r>
      <w:rPr>
        <w:rFonts w:ascii="Calibri" w:hAnsi="Calibri"/>
      </w:rPr>
      <w:t>/</w:t>
    </w:r>
    <w:r w:rsidRPr="00756572">
      <w:rPr>
        <w:rFonts w:ascii="Calibri" w:hAnsi="Calibri" w:cs="Calibri"/>
      </w:rPr>
      <w:fldChar w:fldCharType="begin"/>
    </w:r>
    <w:r w:rsidRPr="00756572">
      <w:rPr>
        <w:rFonts w:ascii="Calibri" w:hAnsi="Calibri" w:cs="Calibri"/>
      </w:rPr>
      <w:instrText xml:space="preserve"> NUMPAGES </w:instrText>
    </w:r>
    <w:r w:rsidRPr="00756572">
      <w:rPr>
        <w:rFonts w:ascii="Calibri" w:hAnsi="Calibri" w:cs="Calibri"/>
      </w:rPr>
      <w:fldChar w:fldCharType="separate"/>
    </w:r>
    <w:r w:rsidR="004B1AED">
      <w:rPr>
        <w:rFonts w:ascii="Calibri" w:hAnsi="Calibri" w:cs="Calibri"/>
      </w:rPr>
      <w:t>1</w:t>
    </w:r>
    <w:r w:rsidRPr="00756572">
      <w:rPr>
        <w:rFonts w:ascii="Calibri" w:hAnsi="Calibri"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21890" w14:textId="77777777" w:rsidR="005D20DC" w:rsidRDefault="005D20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BB91B" w14:textId="77777777" w:rsidR="00217EE5" w:rsidRPr="00B44E3B" w:rsidRDefault="00217EE5" w:rsidP="0085444D">
      <w:pPr>
        <w:spacing w:line="240" w:lineRule="auto"/>
      </w:pPr>
      <w:r w:rsidRPr="00B44E3B">
        <w:separator/>
      </w:r>
    </w:p>
  </w:footnote>
  <w:footnote w:type="continuationSeparator" w:id="0">
    <w:p w14:paraId="6F42A26C" w14:textId="77777777" w:rsidR="00217EE5" w:rsidRPr="00B44E3B" w:rsidRDefault="00217EE5" w:rsidP="0085444D">
      <w:pPr>
        <w:spacing w:line="240" w:lineRule="auto"/>
      </w:pPr>
      <w:r w:rsidRPr="00B44E3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80CCE" w14:textId="77777777" w:rsidR="005D20DC" w:rsidRDefault="005D20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58624" w14:textId="77777777" w:rsidR="005D20DC" w:rsidRDefault="005D20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4D3C8" w14:textId="77777777" w:rsidR="005D20DC" w:rsidRDefault="005D20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8DA679E8"/>
    <w:lvl w:ilvl="0">
      <w:start w:val="1"/>
      <w:numFmt w:val="decimal"/>
      <w:pStyle w:val="Heading1"/>
      <w:lvlText w:val="%1."/>
      <w:legacy w:legacy="1" w:legacySpace="0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4294173"/>
    <w:multiLevelType w:val="hybridMultilevel"/>
    <w:tmpl w:val="B64E59B8"/>
    <w:lvl w:ilvl="0" w:tplc="87DA3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07EC2"/>
    <w:multiLevelType w:val="multilevel"/>
    <w:tmpl w:val="4FE09B7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040B09"/>
    <w:multiLevelType w:val="multilevel"/>
    <w:tmpl w:val="2814E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F03CD9"/>
    <w:multiLevelType w:val="multilevel"/>
    <w:tmpl w:val="11A41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A3410F"/>
    <w:multiLevelType w:val="hybridMultilevel"/>
    <w:tmpl w:val="3646804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B78C9"/>
    <w:multiLevelType w:val="multilevel"/>
    <w:tmpl w:val="063EC8B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C724B0"/>
    <w:multiLevelType w:val="multilevel"/>
    <w:tmpl w:val="7188F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9C158A"/>
    <w:multiLevelType w:val="multilevel"/>
    <w:tmpl w:val="29202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054B6A"/>
    <w:multiLevelType w:val="hybridMultilevel"/>
    <w:tmpl w:val="D76843E0"/>
    <w:lvl w:ilvl="0" w:tplc="1000000F">
      <w:start w:val="1"/>
      <w:numFmt w:val="decimal"/>
      <w:lvlText w:val="%1."/>
      <w:lvlJc w:val="left"/>
      <w:pPr>
        <w:ind w:left="1440" w:hanging="360"/>
      </w:pPr>
    </w:lvl>
    <w:lvl w:ilvl="1" w:tplc="10000019" w:tentative="1">
      <w:start w:val="1"/>
      <w:numFmt w:val="lowerLetter"/>
      <w:lvlText w:val="%2."/>
      <w:lvlJc w:val="left"/>
      <w:pPr>
        <w:ind w:left="2160" w:hanging="360"/>
      </w:pPr>
    </w:lvl>
    <w:lvl w:ilvl="2" w:tplc="1000001B" w:tentative="1">
      <w:start w:val="1"/>
      <w:numFmt w:val="lowerRoman"/>
      <w:lvlText w:val="%3."/>
      <w:lvlJc w:val="right"/>
      <w:pPr>
        <w:ind w:left="2880" w:hanging="180"/>
      </w:pPr>
    </w:lvl>
    <w:lvl w:ilvl="3" w:tplc="1000000F" w:tentative="1">
      <w:start w:val="1"/>
      <w:numFmt w:val="decimal"/>
      <w:lvlText w:val="%4."/>
      <w:lvlJc w:val="left"/>
      <w:pPr>
        <w:ind w:left="3600" w:hanging="360"/>
      </w:pPr>
    </w:lvl>
    <w:lvl w:ilvl="4" w:tplc="10000019" w:tentative="1">
      <w:start w:val="1"/>
      <w:numFmt w:val="lowerLetter"/>
      <w:lvlText w:val="%5."/>
      <w:lvlJc w:val="left"/>
      <w:pPr>
        <w:ind w:left="4320" w:hanging="360"/>
      </w:pPr>
    </w:lvl>
    <w:lvl w:ilvl="5" w:tplc="1000001B" w:tentative="1">
      <w:start w:val="1"/>
      <w:numFmt w:val="lowerRoman"/>
      <w:lvlText w:val="%6."/>
      <w:lvlJc w:val="right"/>
      <w:pPr>
        <w:ind w:left="5040" w:hanging="180"/>
      </w:pPr>
    </w:lvl>
    <w:lvl w:ilvl="6" w:tplc="1000000F" w:tentative="1">
      <w:start w:val="1"/>
      <w:numFmt w:val="decimal"/>
      <w:lvlText w:val="%7."/>
      <w:lvlJc w:val="left"/>
      <w:pPr>
        <w:ind w:left="5760" w:hanging="360"/>
      </w:pPr>
    </w:lvl>
    <w:lvl w:ilvl="7" w:tplc="10000019" w:tentative="1">
      <w:start w:val="1"/>
      <w:numFmt w:val="lowerLetter"/>
      <w:lvlText w:val="%8."/>
      <w:lvlJc w:val="left"/>
      <w:pPr>
        <w:ind w:left="6480" w:hanging="360"/>
      </w:pPr>
    </w:lvl>
    <w:lvl w:ilvl="8" w:tplc="1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A6B5CBC"/>
    <w:multiLevelType w:val="multilevel"/>
    <w:tmpl w:val="C9C88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0E3EAF"/>
    <w:multiLevelType w:val="multilevel"/>
    <w:tmpl w:val="57D605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08608C1"/>
    <w:multiLevelType w:val="hybridMultilevel"/>
    <w:tmpl w:val="2C62F556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557EDE"/>
    <w:multiLevelType w:val="multilevel"/>
    <w:tmpl w:val="25E4F604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47747A57"/>
    <w:multiLevelType w:val="multilevel"/>
    <w:tmpl w:val="77940C2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B63F79"/>
    <w:multiLevelType w:val="multilevel"/>
    <w:tmpl w:val="676C37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C03854"/>
    <w:multiLevelType w:val="multilevel"/>
    <w:tmpl w:val="6A0A8CE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ED3008"/>
    <w:multiLevelType w:val="hybridMultilevel"/>
    <w:tmpl w:val="AD6EEA3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E35551"/>
    <w:multiLevelType w:val="hybridMultilevel"/>
    <w:tmpl w:val="7B866956"/>
    <w:lvl w:ilvl="0" w:tplc="76B0BF7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CFB5171"/>
    <w:multiLevelType w:val="hybridMultilevel"/>
    <w:tmpl w:val="30CE9BA0"/>
    <w:lvl w:ilvl="0" w:tplc="1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38B0E4E"/>
    <w:multiLevelType w:val="multilevel"/>
    <w:tmpl w:val="FCCCD10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2134BC"/>
    <w:multiLevelType w:val="multilevel"/>
    <w:tmpl w:val="96523A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66093E"/>
    <w:multiLevelType w:val="multilevel"/>
    <w:tmpl w:val="11347C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70942567"/>
    <w:multiLevelType w:val="multilevel"/>
    <w:tmpl w:val="1F8CC19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75AD4C17"/>
    <w:multiLevelType w:val="multilevel"/>
    <w:tmpl w:val="8A04423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2110737302">
    <w:abstractNumId w:val="0"/>
  </w:num>
  <w:num w:numId="2" w16cid:durableId="2099860362">
    <w:abstractNumId w:val="1"/>
  </w:num>
  <w:num w:numId="3" w16cid:durableId="1013727493">
    <w:abstractNumId w:val="5"/>
  </w:num>
  <w:num w:numId="4" w16cid:durableId="1340546940">
    <w:abstractNumId w:val="19"/>
  </w:num>
  <w:num w:numId="5" w16cid:durableId="1416320459">
    <w:abstractNumId w:val="12"/>
  </w:num>
  <w:num w:numId="6" w16cid:durableId="320044990">
    <w:abstractNumId w:val="18"/>
  </w:num>
  <w:num w:numId="7" w16cid:durableId="2112583915">
    <w:abstractNumId w:val="10"/>
  </w:num>
  <w:num w:numId="8" w16cid:durableId="838040931">
    <w:abstractNumId w:val="7"/>
  </w:num>
  <w:num w:numId="9" w16cid:durableId="2011831325">
    <w:abstractNumId w:val="14"/>
  </w:num>
  <w:num w:numId="10" w16cid:durableId="647785641">
    <w:abstractNumId w:val="20"/>
  </w:num>
  <w:num w:numId="11" w16cid:durableId="2129350871">
    <w:abstractNumId w:val="17"/>
  </w:num>
  <w:num w:numId="12" w16cid:durableId="535123880">
    <w:abstractNumId w:val="9"/>
  </w:num>
  <w:num w:numId="13" w16cid:durableId="358120095">
    <w:abstractNumId w:val="22"/>
  </w:num>
  <w:num w:numId="14" w16cid:durableId="2098017335">
    <w:abstractNumId w:val="24"/>
  </w:num>
  <w:num w:numId="15" w16cid:durableId="443427861">
    <w:abstractNumId w:val="13"/>
  </w:num>
  <w:num w:numId="16" w16cid:durableId="1695107684">
    <w:abstractNumId w:val="11"/>
  </w:num>
  <w:num w:numId="17" w16cid:durableId="481702454">
    <w:abstractNumId w:val="23"/>
  </w:num>
  <w:num w:numId="18" w16cid:durableId="2128155439">
    <w:abstractNumId w:val="2"/>
  </w:num>
  <w:num w:numId="19" w16cid:durableId="530387828">
    <w:abstractNumId w:val="8"/>
  </w:num>
  <w:num w:numId="20" w16cid:durableId="487786161">
    <w:abstractNumId w:val="21"/>
  </w:num>
  <w:num w:numId="21" w16cid:durableId="254637633">
    <w:abstractNumId w:val="6"/>
  </w:num>
  <w:num w:numId="22" w16cid:durableId="1308364776">
    <w:abstractNumId w:val="4"/>
  </w:num>
  <w:num w:numId="23" w16cid:durableId="1207108108">
    <w:abstractNumId w:val="16"/>
  </w:num>
  <w:num w:numId="24" w16cid:durableId="1666593019">
    <w:abstractNumId w:val="15"/>
  </w:num>
  <w:num w:numId="25" w16cid:durableId="1515309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44D"/>
    <w:rsid w:val="00001EF2"/>
    <w:rsid w:val="00025AA8"/>
    <w:rsid w:val="000335C7"/>
    <w:rsid w:val="000364D4"/>
    <w:rsid w:val="0007378B"/>
    <w:rsid w:val="00087CBA"/>
    <w:rsid w:val="000908B5"/>
    <w:rsid w:val="000959FC"/>
    <w:rsid w:val="000D15CF"/>
    <w:rsid w:val="000E0E18"/>
    <w:rsid w:val="00116C38"/>
    <w:rsid w:val="00122BC6"/>
    <w:rsid w:val="0013475D"/>
    <w:rsid w:val="00135E6C"/>
    <w:rsid w:val="00141F2E"/>
    <w:rsid w:val="00143F7B"/>
    <w:rsid w:val="0015519E"/>
    <w:rsid w:val="00170E94"/>
    <w:rsid w:val="001A7737"/>
    <w:rsid w:val="001C23A7"/>
    <w:rsid w:val="001F0995"/>
    <w:rsid w:val="001F1ED4"/>
    <w:rsid w:val="00203E87"/>
    <w:rsid w:val="002155EF"/>
    <w:rsid w:val="00217EE5"/>
    <w:rsid w:val="00246B1C"/>
    <w:rsid w:val="00275009"/>
    <w:rsid w:val="00275E5C"/>
    <w:rsid w:val="002A5AFB"/>
    <w:rsid w:val="002A7E9E"/>
    <w:rsid w:val="002C2CB8"/>
    <w:rsid w:val="002E41B4"/>
    <w:rsid w:val="00303B95"/>
    <w:rsid w:val="0032082B"/>
    <w:rsid w:val="003238C1"/>
    <w:rsid w:val="003359CC"/>
    <w:rsid w:val="003574D2"/>
    <w:rsid w:val="00360696"/>
    <w:rsid w:val="00360B08"/>
    <w:rsid w:val="00382672"/>
    <w:rsid w:val="0038338D"/>
    <w:rsid w:val="00393A9B"/>
    <w:rsid w:val="003A3E4F"/>
    <w:rsid w:val="003B21DC"/>
    <w:rsid w:val="003B256D"/>
    <w:rsid w:val="003B7E2C"/>
    <w:rsid w:val="003C1761"/>
    <w:rsid w:val="003C5618"/>
    <w:rsid w:val="003E3659"/>
    <w:rsid w:val="003F5883"/>
    <w:rsid w:val="00401F17"/>
    <w:rsid w:val="00423612"/>
    <w:rsid w:val="00444B89"/>
    <w:rsid w:val="00453FC4"/>
    <w:rsid w:val="0046672B"/>
    <w:rsid w:val="004843E5"/>
    <w:rsid w:val="004911AC"/>
    <w:rsid w:val="00496C48"/>
    <w:rsid w:val="004B1AED"/>
    <w:rsid w:val="004B6850"/>
    <w:rsid w:val="004C0D2F"/>
    <w:rsid w:val="004C1701"/>
    <w:rsid w:val="004C7435"/>
    <w:rsid w:val="004E1455"/>
    <w:rsid w:val="004E346D"/>
    <w:rsid w:val="004E3D2D"/>
    <w:rsid w:val="004E5D78"/>
    <w:rsid w:val="004E5D95"/>
    <w:rsid w:val="004F4056"/>
    <w:rsid w:val="0050192E"/>
    <w:rsid w:val="005232FA"/>
    <w:rsid w:val="00543098"/>
    <w:rsid w:val="005535C4"/>
    <w:rsid w:val="005736D8"/>
    <w:rsid w:val="00586573"/>
    <w:rsid w:val="005871AE"/>
    <w:rsid w:val="00596FB8"/>
    <w:rsid w:val="005B37E5"/>
    <w:rsid w:val="005C085A"/>
    <w:rsid w:val="005C3379"/>
    <w:rsid w:val="005C5CF1"/>
    <w:rsid w:val="005D20DC"/>
    <w:rsid w:val="005E1658"/>
    <w:rsid w:val="005F0285"/>
    <w:rsid w:val="00601D28"/>
    <w:rsid w:val="00604F37"/>
    <w:rsid w:val="0062452B"/>
    <w:rsid w:val="00626D13"/>
    <w:rsid w:val="00637A8B"/>
    <w:rsid w:val="006433B0"/>
    <w:rsid w:val="00654BEE"/>
    <w:rsid w:val="00670487"/>
    <w:rsid w:val="00672FFE"/>
    <w:rsid w:val="00685BC7"/>
    <w:rsid w:val="006A6CEC"/>
    <w:rsid w:val="006B1EEE"/>
    <w:rsid w:val="006B1F38"/>
    <w:rsid w:val="006B57DB"/>
    <w:rsid w:val="006C357E"/>
    <w:rsid w:val="006C5AC4"/>
    <w:rsid w:val="006D1725"/>
    <w:rsid w:val="006E0132"/>
    <w:rsid w:val="006E4D0B"/>
    <w:rsid w:val="006E6046"/>
    <w:rsid w:val="006E6D17"/>
    <w:rsid w:val="006E72FF"/>
    <w:rsid w:val="0070391C"/>
    <w:rsid w:val="0071474E"/>
    <w:rsid w:val="007225EB"/>
    <w:rsid w:val="0072680B"/>
    <w:rsid w:val="00736072"/>
    <w:rsid w:val="00747693"/>
    <w:rsid w:val="00751197"/>
    <w:rsid w:val="00752EF8"/>
    <w:rsid w:val="00755DAC"/>
    <w:rsid w:val="00756572"/>
    <w:rsid w:val="00791E81"/>
    <w:rsid w:val="007A06E6"/>
    <w:rsid w:val="007B65D0"/>
    <w:rsid w:val="007D3B92"/>
    <w:rsid w:val="007D6B76"/>
    <w:rsid w:val="007E7314"/>
    <w:rsid w:val="007F3178"/>
    <w:rsid w:val="00812808"/>
    <w:rsid w:val="0081559B"/>
    <w:rsid w:val="00827A32"/>
    <w:rsid w:val="00833BAC"/>
    <w:rsid w:val="00833F87"/>
    <w:rsid w:val="0084019A"/>
    <w:rsid w:val="00845006"/>
    <w:rsid w:val="0085444D"/>
    <w:rsid w:val="008612DD"/>
    <w:rsid w:val="00871A06"/>
    <w:rsid w:val="008811C4"/>
    <w:rsid w:val="0088399B"/>
    <w:rsid w:val="0089478D"/>
    <w:rsid w:val="008A1E18"/>
    <w:rsid w:val="008B73ED"/>
    <w:rsid w:val="008E2837"/>
    <w:rsid w:val="008F1A29"/>
    <w:rsid w:val="008F2701"/>
    <w:rsid w:val="0091189B"/>
    <w:rsid w:val="00917756"/>
    <w:rsid w:val="00920A7E"/>
    <w:rsid w:val="00920D48"/>
    <w:rsid w:val="00925FCE"/>
    <w:rsid w:val="00982A29"/>
    <w:rsid w:val="009926D0"/>
    <w:rsid w:val="009A3375"/>
    <w:rsid w:val="009A3617"/>
    <w:rsid w:val="009A3F46"/>
    <w:rsid w:val="009D69BA"/>
    <w:rsid w:val="009E1553"/>
    <w:rsid w:val="009E16D2"/>
    <w:rsid w:val="009E2AC0"/>
    <w:rsid w:val="009E3250"/>
    <w:rsid w:val="009E5280"/>
    <w:rsid w:val="009E7EDE"/>
    <w:rsid w:val="009F255D"/>
    <w:rsid w:val="00A01F7F"/>
    <w:rsid w:val="00A40249"/>
    <w:rsid w:val="00A6123B"/>
    <w:rsid w:val="00A6320E"/>
    <w:rsid w:val="00A77CF6"/>
    <w:rsid w:val="00A82930"/>
    <w:rsid w:val="00A931AF"/>
    <w:rsid w:val="00AA1C74"/>
    <w:rsid w:val="00AC5598"/>
    <w:rsid w:val="00AD2A38"/>
    <w:rsid w:val="00AD49F0"/>
    <w:rsid w:val="00AD7B8A"/>
    <w:rsid w:val="00AE0B6E"/>
    <w:rsid w:val="00AE1C12"/>
    <w:rsid w:val="00AE1FCB"/>
    <w:rsid w:val="00AE45E1"/>
    <w:rsid w:val="00B06F7E"/>
    <w:rsid w:val="00B343C2"/>
    <w:rsid w:val="00B44E3B"/>
    <w:rsid w:val="00B60B66"/>
    <w:rsid w:val="00B6753E"/>
    <w:rsid w:val="00B709FB"/>
    <w:rsid w:val="00B71EBD"/>
    <w:rsid w:val="00B77C7D"/>
    <w:rsid w:val="00B8051B"/>
    <w:rsid w:val="00B8342D"/>
    <w:rsid w:val="00B91C7D"/>
    <w:rsid w:val="00B942A3"/>
    <w:rsid w:val="00BA42BB"/>
    <w:rsid w:val="00BA45A5"/>
    <w:rsid w:val="00BB6C65"/>
    <w:rsid w:val="00BC2313"/>
    <w:rsid w:val="00BD2AAB"/>
    <w:rsid w:val="00BE43DE"/>
    <w:rsid w:val="00BE4ACA"/>
    <w:rsid w:val="00BF2B3C"/>
    <w:rsid w:val="00C01F09"/>
    <w:rsid w:val="00C45220"/>
    <w:rsid w:val="00C516C4"/>
    <w:rsid w:val="00C5428F"/>
    <w:rsid w:val="00C65887"/>
    <w:rsid w:val="00C66752"/>
    <w:rsid w:val="00C75399"/>
    <w:rsid w:val="00C75887"/>
    <w:rsid w:val="00C86922"/>
    <w:rsid w:val="00C9126B"/>
    <w:rsid w:val="00C93C8F"/>
    <w:rsid w:val="00CA09A2"/>
    <w:rsid w:val="00CF0F1E"/>
    <w:rsid w:val="00D036D4"/>
    <w:rsid w:val="00D11D1B"/>
    <w:rsid w:val="00D11E02"/>
    <w:rsid w:val="00D314D2"/>
    <w:rsid w:val="00D37584"/>
    <w:rsid w:val="00D509EF"/>
    <w:rsid w:val="00D51EBD"/>
    <w:rsid w:val="00D5240B"/>
    <w:rsid w:val="00D77A38"/>
    <w:rsid w:val="00D905A3"/>
    <w:rsid w:val="00D919DE"/>
    <w:rsid w:val="00D940B3"/>
    <w:rsid w:val="00DA0D92"/>
    <w:rsid w:val="00DA4C88"/>
    <w:rsid w:val="00DA6DED"/>
    <w:rsid w:val="00DB138F"/>
    <w:rsid w:val="00DC5DC8"/>
    <w:rsid w:val="00DD2318"/>
    <w:rsid w:val="00DF3E39"/>
    <w:rsid w:val="00DF49E9"/>
    <w:rsid w:val="00E14098"/>
    <w:rsid w:val="00E2114A"/>
    <w:rsid w:val="00E231F9"/>
    <w:rsid w:val="00E33E29"/>
    <w:rsid w:val="00E474D7"/>
    <w:rsid w:val="00E51F47"/>
    <w:rsid w:val="00E52D03"/>
    <w:rsid w:val="00E54103"/>
    <w:rsid w:val="00E65FC4"/>
    <w:rsid w:val="00E74593"/>
    <w:rsid w:val="00E96DBF"/>
    <w:rsid w:val="00EB3D2A"/>
    <w:rsid w:val="00EC7382"/>
    <w:rsid w:val="00ED4857"/>
    <w:rsid w:val="00EE36CD"/>
    <w:rsid w:val="00F201B1"/>
    <w:rsid w:val="00F23914"/>
    <w:rsid w:val="00F44365"/>
    <w:rsid w:val="00F52DC4"/>
    <w:rsid w:val="00F63AEA"/>
    <w:rsid w:val="00F775BA"/>
    <w:rsid w:val="00FB4094"/>
    <w:rsid w:val="00FB7D89"/>
    <w:rsid w:val="00FC2468"/>
    <w:rsid w:val="00FC6FB4"/>
    <w:rsid w:val="00FD432F"/>
    <w:rsid w:val="00FE1380"/>
    <w:rsid w:val="00FE58EF"/>
    <w:rsid w:val="00FF6463"/>
    <w:rsid w:val="00FF698F"/>
    <w:rsid w:val="033D8DBB"/>
    <w:rsid w:val="04D640C4"/>
    <w:rsid w:val="0573717E"/>
    <w:rsid w:val="05A0DAFA"/>
    <w:rsid w:val="06274080"/>
    <w:rsid w:val="06E6843B"/>
    <w:rsid w:val="07383D83"/>
    <w:rsid w:val="096114A3"/>
    <w:rsid w:val="0973F767"/>
    <w:rsid w:val="099447CA"/>
    <w:rsid w:val="09EB583E"/>
    <w:rsid w:val="0B71C8A4"/>
    <w:rsid w:val="1333B3B7"/>
    <w:rsid w:val="13EA903E"/>
    <w:rsid w:val="14397541"/>
    <w:rsid w:val="14954B3A"/>
    <w:rsid w:val="15763532"/>
    <w:rsid w:val="1866C13B"/>
    <w:rsid w:val="18F8310E"/>
    <w:rsid w:val="19E12ED2"/>
    <w:rsid w:val="1AEE9351"/>
    <w:rsid w:val="1D863DD6"/>
    <w:rsid w:val="1DCB271C"/>
    <w:rsid w:val="1EFC4537"/>
    <w:rsid w:val="2138A2D7"/>
    <w:rsid w:val="218AB182"/>
    <w:rsid w:val="2232F103"/>
    <w:rsid w:val="22D54560"/>
    <w:rsid w:val="2355367C"/>
    <w:rsid w:val="241E3A72"/>
    <w:rsid w:val="24CCC23D"/>
    <w:rsid w:val="2634E5C5"/>
    <w:rsid w:val="268C1D4F"/>
    <w:rsid w:val="26E69045"/>
    <w:rsid w:val="27A626AB"/>
    <w:rsid w:val="29F1BC10"/>
    <w:rsid w:val="2BF9FE8B"/>
    <w:rsid w:val="2BFE0E89"/>
    <w:rsid w:val="2C449DA4"/>
    <w:rsid w:val="2CD4A90E"/>
    <w:rsid w:val="2CF9D1D6"/>
    <w:rsid w:val="2D71AA5A"/>
    <w:rsid w:val="2F322577"/>
    <w:rsid w:val="30EC1A3A"/>
    <w:rsid w:val="31DE4B90"/>
    <w:rsid w:val="33C9F9AC"/>
    <w:rsid w:val="34174BF6"/>
    <w:rsid w:val="343C3C91"/>
    <w:rsid w:val="36771995"/>
    <w:rsid w:val="386C8D5A"/>
    <w:rsid w:val="39DC0529"/>
    <w:rsid w:val="3BCF9839"/>
    <w:rsid w:val="3E1E23C0"/>
    <w:rsid w:val="3F541C21"/>
    <w:rsid w:val="3F6161AF"/>
    <w:rsid w:val="3F70453F"/>
    <w:rsid w:val="414E2561"/>
    <w:rsid w:val="4353F953"/>
    <w:rsid w:val="44B06BBE"/>
    <w:rsid w:val="46228FD4"/>
    <w:rsid w:val="46BD8A2C"/>
    <w:rsid w:val="46C51A62"/>
    <w:rsid w:val="48784970"/>
    <w:rsid w:val="494A9313"/>
    <w:rsid w:val="4975FA76"/>
    <w:rsid w:val="4B86D486"/>
    <w:rsid w:val="4C8BE01C"/>
    <w:rsid w:val="4F4F5171"/>
    <w:rsid w:val="5395086B"/>
    <w:rsid w:val="549DE839"/>
    <w:rsid w:val="557029BE"/>
    <w:rsid w:val="559FCEA4"/>
    <w:rsid w:val="575D291F"/>
    <w:rsid w:val="58C5CCCE"/>
    <w:rsid w:val="59021DF8"/>
    <w:rsid w:val="59632AD4"/>
    <w:rsid w:val="59681986"/>
    <w:rsid w:val="5988AE10"/>
    <w:rsid w:val="5997478A"/>
    <w:rsid w:val="59D09110"/>
    <w:rsid w:val="5A6D1080"/>
    <w:rsid w:val="5AC1216D"/>
    <w:rsid w:val="5BBB859D"/>
    <w:rsid w:val="5BF72B2A"/>
    <w:rsid w:val="5E067C25"/>
    <w:rsid w:val="5EC6165E"/>
    <w:rsid w:val="5FA4028A"/>
    <w:rsid w:val="60E50884"/>
    <w:rsid w:val="62BEB927"/>
    <w:rsid w:val="63AD3A1C"/>
    <w:rsid w:val="64EEF1F9"/>
    <w:rsid w:val="64F37981"/>
    <w:rsid w:val="654411D3"/>
    <w:rsid w:val="65FFBCBD"/>
    <w:rsid w:val="679C57CA"/>
    <w:rsid w:val="67FE6DB6"/>
    <w:rsid w:val="68CADA95"/>
    <w:rsid w:val="690B0BAA"/>
    <w:rsid w:val="69E96D1A"/>
    <w:rsid w:val="6EAE4907"/>
    <w:rsid w:val="6F801B3D"/>
    <w:rsid w:val="72DC3CB5"/>
    <w:rsid w:val="73681629"/>
    <w:rsid w:val="76645A49"/>
    <w:rsid w:val="7695DCC9"/>
    <w:rsid w:val="778A4189"/>
    <w:rsid w:val="7B1FDAC9"/>
    <w:rsid w:val="7DB35321"/>
    <w:rsid w:val="7E409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B86D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44D"/>
    <w:pPr>
      <w:spacing w:after="0" w:line="288" w:lineRule="auto"/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5444D"/>
    <w:pPr>
      <w:numPr>
        <w:numId w:val="1"/>
      </w:numPr>
      <w:ind w:left="567" w:hanging="567"/>
      <w:outlineLvl w:val="0"/>
    </w:pPr>
    <w:rPr>
      <w:kern w:val="28"/>
    </w:rPr>
  </w:style>
  <w:style w:type="paragraph" w:styleId="Heading2">
    <w:name w:val="heading 2"/>
    <w:basedOn w:val="Normal"/>
    <w:next w:val="Normal"/>
    <w:link w:val="Heading2Char"/>
    <w:qFormat/>
    <w:rsid w:val="0085444D"/>
    <w:pPr>
      <w:numPr>
        <w:ilvl w:val="1"/>
        <w:numId w:val="1"/>
      </w:numPr>
      <w:ind w:left="567" w:hanging="567"/>
      <w:outlineLvl w:val="1"/>
    </w:pPr>
  </w:style>
  <w:style w:type="paragraph" w:styleId="Heading3">
    <w:name w:val="heading 3"/>
    <w:basedOn w:val="Normal"/>
    <w:next w:val="Normal"/>
    <w:link w:val="Heading3Char"/>
    <w:qFormat/>
    <w:rsid w:val="0085444D"/>
    <w:pPr>
      <w:numPr>
        <w:ilvl w:val="2"/>
        <w:numId w:val="1"/>
      </w:numPr>
      <w:ind w:left="567" w:hanging="567"/>
      <w:outlineLvl w:val="2"/>
    </w:pPr>
  </w:style>
  <w:style w:type="paragraph" w:styleId="Heading4">
    <w:name w:val="heading 4"/>
    <w:basedOn w:val="Normal"/>
    <w:next w:val="Normal"/>
    <w:link w:val="Heading4Char"/>
    <w:qFormat/>
    <w:rsid w:val="0085444D"/>
    <w:pPr>
      <w:numPr>
        <w:ilvl w:val="3"/>
        <w:numId w:val="1"/>
      </w:numPr>
      <w:ind w:left="567" w:hanging="567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5444D"/>
    <w:pPr>
      <w:numPr>
        <w:ilvl w:val="4"/>
        <w:numId w:val="1"/>
      </w:numPr>
      <w:ind w:left="567" w:hanging="567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85444D"/>
    <w:pPr>
      <w:numPr>
        <w:ilvl w:val="5"/>
        <w:numId w:val="1"/>
      </w:numPr>
      <w:ind w:left="567" w:hanging="567"/>
      <w:outlineLvl w:val="5"/>
    </w:pPr>
  </w:style>
  <w:style w:type="paragraph" w:styleId="Heading7">
    <w:name w:val="heading 7"/>
    <w:basedOn w:val="Normal"/>
    <w:next w:val="Normal"/>
    <w:link w:val="Heading7Char"/>
    <w:qFormat/>
    <w:rsid w:val="0085444D"/>
    <w:pPr>
      <w:numPr>
        <w:ilvl w:val="6"/>
        <w:numId w:val="1"/>
      </w:numPr>
      <w:ind w:left="567" w:hanging="567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85444D"/>
    <w:pPr>
      <w:numPr>
        <w:ilvl w:val="7"/>
        <w:numId w:val="1"/>
      </w:numPr>
      <w:ind w:left="567" w:hanging="567"/>
      <w:outlineLvl w:val="7"/>
    </w:pPr>
  </w:style>
  <w:style w:type="paragraph" w:styleId="Heading9">
    <w:name w:val="heading 9"/>
    <w:basedOn w:val="Normal"/>
    <w:next w:val="Normal"/>
    <w:link w:val="Heading9Char"/>
    <w:qFormat/>
    <w:rsid w:val="0085444D"/>
    <w:pPr>
      <w:numPr>
        <w:ilvl w:val="8"/>
        <w:numId w:val="1"/>
      </w:numPr>
      <w:ind w:left="567" w:hanging="567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5444D"/>
    <w:rPr>
      <w:rFonts w:ascii="Times New Roman" w:eastAsia="Times New Roman" w:hAnsi="Times New Roman" w:cs="Times New Roman"/>
      <w:kern w:val="28"/>
      <w:sz w:val="22"/>
      <w:szCs w:val="22"/>
      <w:lang w:val="pl-PL"/>
      <w14:ligatures w14:val="none"/>
    </w:rPr>
  </w:style>
  <w:style w:type="character" w:customStyle="1" w:styleId="Heading2Char">
    <w:name w:val="Heading 2 Char"/>
    <w:basedOn w:val="DefaultParagraphFont"/>
    <w:link w:val="Heading2"/>
    <w:rsid w:val="0085444D"/>
    <w:rPr>
      <w:rFonts w:ascii="Times New Roman" w:eastAsia="Times New Roman" w:hAnsi="Times New Roman" w:cs="Times New Roman"/>
      <w:kern w:val="0"/>
      <w:sz w:val="22"/>
      <w:szCs w:val="22"/>
      <w:lang w:val="pl-PL"/>
      <w14:ligatures w14:val="none"/>
    </w:rPr>
  </w:style>
  <w:style w:type="character" w:customStyle="1" w:styleId="Heading3Char">
    <w:name w:val="Heading 3 Char"/>
    <w:basedOn w:val="DefaultParagraphFont"/>
    <w:link w:val="Heading3"/>
    <w:rsid w:val="0085444D"/>
    <w:rPr>
      <w:rFonts w:ascii="Times New Roman" w:eastAsia="Times New Roman" w:hAnsi="Times New Roman" w:cs="Times New Roman"/>
      <w:kern w:val="0"/>
      <w:sz w:val="22"/>
      <w:szCs w:val="22"/>
      <w:lang w:val="pl-PL"/>
      <w14:ligatures w14:val="none"/>
    </w:rPr>
  </w:style>
  <w:style w:type="character" w:customStyle="1" w:styleId="Heading4Char">
    <w:name w:val="Heading 4 Char"/>
    <w:basedOn w:val="DefaultParagraphFont"/>
    <w:link w:val="Heading4"/>
    <w:rsid w:val="0085444D"/>
    <w:rPr>
      <w:rFonts w:ascii="Times New Roman" w:eastAsia="Times New Roman" w:hAnsi="Times New Roman" w:cs="Times New Roman"/>
      <w:kern w:val="0"/>
      <w:sz w:val="22"/>
      <w:szCs w:val="22"/>
      <w:lang w:val="pl-PL"/>
      <w14:ligatures w14:val="none"/>
    </w:rPr>
  </w:style>
  <w:style w:type="character" w:customStyle="1" w:styleId="Heading5Char">
    <w:name w:val="Heading 5 Char"/>
    <w:basedOn w:val="DefaultParagraphFont"/>
    <w:link w:val="Heading5"/>
    <w:rsid w:val="0085444D"/>
    <w:rPr>
      <w:rFonts w:ascii="Times New Roman" w:eastAsia="Times New Roman" w:hAnsi="Times New Roman" w:cs="Times New Roman"/>
      <w:kern w:val="0"/>
      <w:sz w:val="22"/>
      <w:szCs w:val="22"/>
      <w:lang w:val="pl-PL"/>
      <w14:ligatures w14:val="none"/>
    </w:rPr>
  </w:style>
  <w:style w:type="character" w:customStyle="1" w:styleId="Heading6Char">
    <w:name w:val="Heading 6 Char"/>
    <w:basedOn w:val="DefaultParagraphFont"/>
    <w:link w:val="Heading6"/>
    <w:rsid w:val="0085444D"/>
    <w:rPr>
      <w:rFonts w:ascii="Times New Roman" w:eastAsia="Times New Roman" w:hAnsi="Times New Roman" w:cs="Times New Roman"/>
      <w:kern w:val="0"/>
      <w:sz w:val="22"/>
      <w:szCs w:val="22"/>
      <w:lang w:val="pl-PL"/>
      <w14:ligatures w14:val="none"/>
    </w:rPr>
  </w:style>
  <w:style w:type="character" w:customStyle="1" w:styleId="Heading7Char">
    <w:name w:val="Heading 7 Char"/>
    <w:basedOn w:val="DefaultParagraphFont"/>
    <w:link w:val="Heading7"/>
    <w:rsid w:val="0085444D"/>
    <w:rPr>
      <w:rFonts w:ascii="Times New Roman" w:eastAsia="Times New Roman" w:hAnsi="Times New Roman" w:cs="Times New Roman"/>
      <w:kern w:val="0"/>
      <w:sz w:val="22"/>
      <w:szCs w:val="22"/>
      <w:lang w:val="pl-PL"/>
      <w14:ligatures w14:val="none"/>
    </w:rPr>
  </w:style>
  <w:style w:type="character" w:customStyle="1" w:styleId="Heading8Char">
    <w:name w:val="Heading 8 Char"/>
    <w:basedOn w:val="DefaultParagraphFont"/>
    <w:link w:val="Heading8"/>
    <w:rsid w:val="0085444D"/>
    <w:rPr>
      <w:rFonts w:ascii="Times New Roman" w:eastAsia="Times New Roman" w:hAnsi="Times New Roman" w:cs="Times New Roman"/>
      <w:kern w:val="0"/>
      <w:sz w:val="22"/>
      <w:szCs w:val="22"/>
      <w:lang w:val="pl-PL"/>
      <w14:ligatures w14:val="none"/>
    </w:rPr>
  </w:style>
  <w:style w:type="character" w:customStyle="1" w:styleId="Heading9Char">
    <w:name w:val="Heading 9 Char"/>
    <w:basedOn w:val="DefaultParagraphFont"/>
    <w:link w:val="Heading9"/>
    <w:rsid w:val="0085444D"/>
    <w:rPr>
      <w:rFonts w:ascii="Times New Roman" w:eastAsia="Times New Roman" w:hAnsi="Times New Roman" w:cs="Times New Roman"/>
      <w:kern w:val="0"/>
      <w:sz w:val="22"/>
      <w:szCs w:val="22"/>
      <w:lang w:val="pl-PL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54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4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4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4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4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4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4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44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qFormat/>
    <w:rsid w:val="0085444D"/>
  </w:style>
  <w:style w:type="character" w:customStyle="1" w:styleId="FooterChar">
    <w:name w:val="Footer Char"/>
    <w:basedOn w:val="DefaultParagraphFont"/>
    <w:link w:val="Footer"/>
    <w:rsid w:val="0085444D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FootnoteText">
    <w:name w:val="footnote text"/>
    <w:basedOn w:val="Normal"/>
    <w:link w:val="FootnoteTextChar"/>
    <w:qFormat/>
    <w:rsid w:val="0085444D"/>
    <w:pPr>
      <w:keepLines/>
      <w:spacing w:after="60" w:line="240" w:lineRule="auto"/>
      <w:ind w:left="567" w:hanging="567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rsid w:val="0085444D"/>
    <w:rPr>
      <w:rFonts w:ascii="Times New Roman" w:eastAsia="Times New Roman" w:hAnsi="Times New Roman" w:cs="Times New Roman"/>
      <w:kern w:val="0"/>
      <w:sz w:val="16"/>
      <w:szCs w:val="22"/>
      <w:lang w:val="pl-PL"/>
      <w14:ligatures w14:val="none"/>
    </w:rPr>
  </w:style>
  <w:style w:type="paragraph" w:styleId="Header">
    <w:name w:val="header"/>
    <w:basedOn w:val="Normal"/>
    <w:link w:val="HeaderChar"/>
    <w:qFormat/>
    <w:rsid w:val="0085444D"/>
  </w:style>
  <w:style w:type="character" w:customStyle="1" w:styleId="HeaderChar">
    <w:name w:val="Header Char"/>
    <w:basedOn w:val="DefaultParagraphFont"/>
    <w:link w:val="Header"/>
    <w:rsid w:val="0085444D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quotes">
    <w:name w:val="quotes"/>
    <w:basedOn w:val="Normal"/>
    <w:next w:val="Normal"/>
    <w:rsid w:val="0085444D"/>
    <w:pPr>
      <w:ind w:left="720"/>
    </w:pPr>
    <w:rPr>
      <w:i/>
    </w:rPr>
  </w:style>
  <w:style w:type="character" w:styleId="FootnoteReference">
    <w:name w:val="footnote reference"/>
    <w:basedOn w:val="DefaultParagraphFont"/>
    <w:unhideWhenUsed/>
    <w:qFormat/>
    <w:rsid w:val="0085444D"/>
    <w:rPr>
      <w:sz w:val="24"/>
      <w:vertAlign w:val="superscript"/>
    </w:rPr>
  </w:style>
  <w:style w:type="table" w:styleId="TableGrid">
    <w:name w:val="Table Grid"/>
    <w:basedOn w:val="TableNormal"/>
    <w:uiPriority w:val="39"/>
    <w:rsid w:val="00812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2232F103"/>
    <w:rPr>
      <w:color w:val="467886"/>
      <w:u w:val="single"/>
    </w:rPr>
  </w:style>
  <w:style w:type="paragraph" w:styleId="NormalWeb">
    <w:name w:val="Normal (Web)"/>
    <w:basedOn w:val="Normal"/>
    <w:uiPriority w:val="99"/>
    <w:unhideWhenUsed/>
    <w:rsid w:val="00E96DBF"/>
    <w:pPr>
      <w:spacing w:before="100" w:beforeAutospacing="1" w:after="100" w:afterAutospacing="1" w:line="240" w:lineRule="auto"/>
      <w:jc w:val="left"/>
    </w:pPr>
    <w:rPr>
      <w:sz w:val="24"/>
      <w:szCs w:val="24"/>
      <w:lang w:eastAsia="fr-B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1C1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231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31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31F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31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31F9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A77CF6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625B7290ECA14C9B9C920DAF397DDD" ma:contentTypeVersion="13" ma:contentTypeDescription="Crea un document nou" ma:contentTypeScope="" ma:versionID="f050a9cd4a4b3069637d12729de1b889">
  <xsd:schema xmlns:xsd="http://www.w3.org/2001/XMLSchema" xmlns:xs="http://www.w3.org/2001/XMLSchema" xmlns:p="http://schemas.microsoft.com/office/2006/metadata/properties" xmlns:ns2="c548c181-ea9c-4df7-ba3e-ed04bb296489" xmlns:ns3="044118b5-9ee6-4164-84a1-9ee11df42f38" targetNamespace="http://schemas.microsoft.com/office/2006/metadata/properties" ma:root="true" ma:fieldsID="91ea4046f3aac02ae01ff0250900e4b0" ns2:_="" ns3:_="">
    <xsd:import namespace="c548c181-ea9c-4df7-ba3e-ed04bb296489"/>
    <xsd:import namespace="044118b5-9ee6-4164-84a1-9ee11df42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8c181-ea9c-4df7-ba3e-ed04bb2964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2baa02b3-c216-49d5-b6dc-d11338e154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118b5-9ee6-4164-84a1-9ee11df42f3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9512802-f66a-48ef-947a-257525ed33d4}" ma:internalName="TaxCatchAll" ma:showField="CatchAllData" ma:web="044118b5-9ee6-4164-84a1-9ee11df42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4118b5-9ee6-4164-84a1-9ee11df42f38">
      <Value>42</Value>
      <Value>108</Value>
      <Value>30</Value>
      <Value>26</Value>
      <Value>38</Value>
      <Value>23</Value>
      <Value>19</Value>
      <Value>55</Value>
      <Value>15</Value>
      <Value>34</Value>
      <Value>8</Value>
      <Value>7</Value>
      <Value>5</Value>
      <Value>4</Value>
      <Value>1</Value>
    </TaxCatchAll>
    <lcf76f155ced4ddcb4097134ff3c332f xmlns="c548c181-ea9c-4df7-ba3e-ed04bb296489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M Document" ma:contentTypeID="0x010100EA97B91038054C99906057A708A1480A006E016717BDBCC5479DE452B1B32AE71B" ma:contentTypeVersion="4" ma:contentTypeDescription="Defines the documents for Document Manager V2" ma:contentTypeScope="" ma:versionID="18c1d8cf0e5d52747c7f3b58d19b7413">
  <xsd:schema xmlns:xsd="http://www.w3.org/2001/XMLSchema" xmlns:xs="http://www.w3.org/2001/XMLSchema" xmlns:p="http://schemas.microsoft.com/office/2006/metadata/properties" xmlns:ns2="9a374663-1dfe-4dc2-a588-c58c3844eeda" xmlns:ns3="http://schemas.microsoft.com/sharepoint/v3/fields" xmlns:ns4="68ce00de-c7de-4bf2-ae4a-2c37257de83e" targetNamespace="http://schemas.microsoft.com/office/2006/metadata/properties" ma:root="true" ma:fieldsID="09667d1466855fd518ad09c10e532d25" ns2:_="" ns3:_="" ns4:_="">
    <xsd:import namespace="9a374663-1dfe-4dc2-a588-c58c3844eeda"/>
    <xsd:import namespace="http://schemas.microsoft.com/sharepoint/v3/fields"/>
    <xsd:import namespace="68ce00de-c7de-4bf2-ae4a-2c37257de83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ProductionDate" minOccurs="0"/>
                <xsd:element ref="ns2:OriginalSender" minOccurs="0"/>
                <xsd:element ref="ns3:DocumentLanguage_0" minOccurs="0"/>
                <xsd:element ref="ns2:DossierNumber" minOccurs="0"/>
                <xsd:element ref="ns4:MeetingNumber" minOccurs="0"/>
                <xsd:element ref="ns2:Rapporteur" minOccurs="0"/>
                <xsd:element ref="ns2:AdoptionDate" minOccurs="0"/>
                <xsd:element ref="ns3:Confidentiality_0" minOccurs="0"/>
                <xsd:element ref="ns2:TaxCatchAll" minOccurs="0"/>
                <xsd:element ref="ns2:TaxCatchAllLabel" minOccurs="0"/>
                <xsd:element ref="ns3:DocumentSource_0" minOccurs="0"/>
                <xsd:element ref="ns4:DocumentNumber" minOccurs="0"/>
                <xsd:element ref="ns2:MeetingDate" minOccurs="0"/>
                <xsd:element ref="ns3:OriginalLanguage_0" minOccurs="0"/>
                <xsd:element ref="ns2:Procedure" minOccurs="0"/>
                <xsd:element ref="ns3:VersionStatus_0" minOccurs="0"/>
                <xsd:element ref="ns3:DocumentStatus_0" minOccurs="0"/>
                <xsd:element ref="ns2:DocumentYear"/>
                <xsd:element ref="ns3:DocumentType_0" minOccurs="0"/>
                <xsd:element ref="ns2:DocumentPart" minOccurs="0"/>
                <xsd:element ref="ns3:MeetingName_0" minOccurs="0"/>
                <xsd:element ref="ns3:AvailableTranslations_0" minOccurs="0"/>
                <xsd:element ref="ns2:FicheYear" minOccurs="0"/>
                <xsd:element ref="ns2:RequestingService" minOccurs="0"/>
                <xsd:element ref="ns2:FicheNumber" minOccurs="0"/>
                <xsd:element ref="ns3:DossierName_0" minOccurs="0"/>
                <xsd:element ref="ns2:Document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74663-1dfe-4dc2-a588-c58c3844eed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roductionDate" ma:index="12" nillable="true" ma:displayName="Production Date" ma:format="DateOnly" ma:internalName="ProductionDate">
      <xsd:simpleType>
        <xsd:restriction base="dms:DateTime"/>
      </xsd:simpleType>
    </xsd:element>
    <xsd:element name="OriginalSender" ma:index="13" nillable="true" ma:displayName="Original Sender" ma:internalName="OriginalSen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ssierNumber" ma:index="15" nillable="true" ma:displayName="Dossier Number" ma:decimals="0" ma:internalName="DossierNumber">
      <xsd:simpleType>
        <xsd:restriction base="dms:Unknown"/>
      </xsd:simpleType>
    </xsd:element>
    <xsd:element name="Rapporteur" ma:index="17" nillable="true" ma:displayName="Rapporteur" ma:internalName="Rapporteur">
      <xsd:simpleType>
        <xsd:restriction base="dms:Text"/>
      </xsd:simpleType>
    </xsd:element>
    <xsd:element name="AdoptionDate" ma:index="18" nillable="true" ma:displayName="Adoption Date" ma:format="DateOnly" ma:internalName="AdoptionDate">
      <xsd:simpleType>
        <xsd:restriction base="dms:DateTime"/>
      </xsd:simpleType>
    </xsd:element>
    <xsd:element name="TaxCatchAll" ma:index="20" nillable="true" ma:displayName="Taxonomy Catch All Column" ma:hidden="true" ma:list="{2e134b8f-48ae-44ea-99f5-ad3e1f81c02d}" ma:internalName="TaxCatchAll" ma:showField="CatchAllData" ma:web="9a374663-1dfe-4dc2-a588-c58c3844ee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1" nillable="true" ma:displayName="Taxonomy Catch All Column1" ma:hidden="true" ma:list="{2e134b8f-48ae-44ea-99f5-ad3e1f81c02d}" ma:internalName="TaxCatchAllLabel" ma:readOnly="true" ma:showField="CatchAllDataLabel" ma:web="9a374663-1dfe-4dc2-a588-c58c3844ee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etingDate" ma:index="26" nillable="true" ma:displayName="Meeting Date" ma:format="DateOnly" ma:internalName="MeetingDate">
      <xsd:simpleType>
        <xsd:restriction base="dms:DateTime"/>
      </xsd:simpleType>
    </xsd:element>
    <xsd:element name="Procedure" ma:index="29" nillable="true" ma:displayName="Procedure" ma:internalName="Procedure">
      <xsd:simpleType>
        <xsd:restriction base="dms:Text"/>
      </xsd:simpleType>
    </xsd:element>
    <xsd:element name="DocumentYear" ma:index="34" ma:displayName="Document Year" ma:decimals="0" ma:internalName="DocumentYear">
      <xsd:simpleType>
        <xsd:restriction base="dms:Unknown"/>
      </xsd:simpleType>
    </xsd:element>
    <xsd:element name="DocumentPart" ma:index="37" nillable="true" ma:displayName="Document Part" ma:decimals="0" ma:internalName="DocumentPart">
      <xsd:simpleType>
        <xsd:restriction base="dms:Unknown"/>
      </xsd:simpleType>
    </xsd:element>
    <xsd:element name="FicheYear" ma:index="42" nillable="true" ma:displayName="Fiche Year" ma:decimals="0" ma:internalName="FicheYear">
      <xsd:simpleType>
        <xsd:restriction base="dms:Unknown"/>
      </xsd:simpleType>
    </xsd:element>
    <xsd:element name="RequestingService" ma:index="43" nillable="true" ma:displayName="Requesting Service" ma:internalName="RequestingService">
      <xsd:simpleType>
        <xsd:restriction base="dms:Text"/>
      </xsd:simpleType>
    </xsd:element>
    <xsd:element name="FicheNumber" ma:index="44" nillable="true" ma:displayName="Fiche Number" ma:decimals="0" ma:internalName="FicheNumber">
      <xsd:simpleType>
        <xsd:restriction base="dms:Unknown"/>
      </xsd:simpleType>
    </xsd:element>
    <xsd:element name="DocumentVersion" ma:index="47" nillable="true" ma:displayName="Document Version" ma:decimals="0" ma:internalName="DocumentVersion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DocumentLanguage_0" ma:index="14" nillable="true" ma:taxonomy="true" ma:internalName="DocumentLanguage_0" ma:taxonomyFieldName="DocumentLanguage" ma:displayName="Document Language" ma:fieldId="{ee5c55ab-e8dd-441f-8840-fdce66906fe3}" ma:sspId="5004ddca-ed1a-45fa-b2df-508b3c5dfc98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fidentiality_0" ma:index="19" nillable="true" ma:taxonomy="true" ma:internalName="Confidentiality_0" ma:taxonomyFieldName="Confidentiality" ma:displayName="Confidentiality" ma:fieldId="{ee5c4bfe-2b62-4831-9131-22edf8f3665c}" ma:sspId="5004ddca-ed1a-45fa-b2df-508b3c5dfc98" ma:termSetId="11d040ac-3a9a-4d4c-b9cf-922342a701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ource_0" ma:index="23" ma:taxonomy="true" ma:internalName="DocumentSource_0" ma:taxonomyFieldName="DocumentSource" ma:displayName="Document Source" ma:fieldId="{ee5c1c29-f257-4aae-8e5e-529c0040e17a}" ma:sspId="5004ddca-ed1a-45fa-b2df-508b3c5dfc98" ma:termSetId="ca143256-a90d-4d26-b249-02646b17c0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alLanguage_0" ma:index="27" nillable="true" ma:taxonomy="true" ma:internalName="OriginalLanguage_0" ma:taxonomyFieldName="OriginalLanguage" ma:displayName="Original Language" ma:fieldId="{ee5ce750-ff6c-4875-8192-ef11fb51efba}" ma:taxonomyMulti="true" ma:sspId="5004ddca-ed1a-45fa-b2df-508b3c5dfc98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VersionStatus_0" ma:index="30" ma:taxonomy="true" ma:internalName="VersionStatus_0" ma:taxonomyFieldName="VersionStatus" ma:displayName="Version Status" ma:indexed="true" ma:fieldId="{ee5cb94b-3df1-4df3-b49b-6e47ce2a7e87}" ma:sspId="5004ddca-ed1a-45fa-b2df-508b3c5dfc98" ma:termSetId="adeca67b-2bdd-4d0f-b3af-a690b4c6d95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tatus_0" ma:index="32" nillable="true" ma:taxonomy="true" ma:internalName="DocumentStatus_0" ma:taxonomyFieldName="DocumentStatus" ma:displayName="Document Status" ma:fieldId="{ee5cab93-ac4d-4e2f-b298-e5342324388c}" ma:sspId="5004ddca-ed1a-45fa-b2df-508b3c5dfc98" ma:termSetId="54b85ca4-9023-4cbf-8e96-81af773522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Type_0" ma:index="35" nillable="true" ma:taxonomy="true" ma:internalName="DocumentType_0" ma:taxonomyFieldName="DocumentType" ma:displayName="Document Type" ma:indexed="true" ma:fieldId="{ee5cf431-2d10-41e6-bd88-1b6bd5b84f5f}" ma:sspId="5004ddca-ed1a-45fa-b2df-508b3c5dfc98" ma:termSetId="67a76952-94e0-437b-9a60-5085083dde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etingName_0" ma:index="38" nillable="true" ma:taxonomy="true" ma:internalName="MeetingName_0" ma:taxonomyFieldName="MeetingName" ma:displayName="Meeting Name" ma:indexed="true" ma:fieldId="{ee5c9b55-8403-4f9e-a156-b6ce5b7b9456}" ma:sspId="5004ddca-ed1a-45fa-b2df-508b3c5dfc98" ma:termSetId="a04e9634-de73-4a41-8cb5-e1efdb89060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vailableTranslations_0" ma:index="40" nillable="true" ma:taxonomy="true" ma:internalName="AvailableTranslations_0" ma:taxonomyFieldName="AvailableTranslations" ma:displayName="Available Translations" ma:fieldId="{ee5c7c01-1a65-4138-aa64-80e01e34d799}" ma:taxonomyMulti="true" ma:sspId="5004ddca-ed1a-45fa-b2df-508b3c5dfc98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ssierName_0" ma:index="45" nillable="true" ma:taxonomy="true" ma:internalName="DossierName_0" ma:taxonomyFieldName="DossierName" ma:displayName="Dossier Name" ma:fieldId="{ee5cf7da-503b-4593-8db2-4f0e09c901fd}" ma:sspId="5004ddca-ed1a-45fa-b2df-508b3c5dfc98" ma:termSetId="2b392f04-1222-4352-87c1-6fd60ec33b6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e00de-c7de-4bf2-ae4a-2c37257de83e" elementFormDefault="qualified">
    <xsd:import namespace="http://schemas.microsoft.com/office/2006/documentManagement/types"/>
    <xsd:import namespace="http://schemas.microsoft.com/office/infopath/2007/PartnerControls"/>
    <xsd:element name="MeetingNumber" ma:index="16" nillable="true" ma:displayName="Meeting Number" ma:decimals="0" ma:indexed="true" ma:internalName="MeetingNumber">
      <xsd:simpleType>
        <xsd:restriction base="dms:Unknown"/>
      </xsd:simpleType>
    </xsd:element>
    <xsd:element name="DocumentNumber" ma:index="25" nillable="true" ma:displayName="Document Number" ma:decimals="0" ma:indexed="true" ma:internalName="DocumentNumber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E5C2E4-9F25-4CF1-A871-52E8E1CBE7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2C2D4B-6649-4AB7-970B-444379DEBF97}"/>
</file>

<file path=customXml/itemProps3.xml><?xml version="1.0" encoding="utf-8"?>
<ds:datastoreItem xmlns:ds="http://schemas.openxmlformats.org/officeDocument/2006/customXml" ds:itemID="{099753E6-4F86-4738-87F0-1D79CC4003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F13EA9-FA72-45A3-8759-4093F65DC5A0}">
  <ds:schemaRefs>
    <ds:schemaRef ds:uri="http://schemas.microsoft.com/office/2006/metadata/properties"/>
    <ds:schemaRef ds:uri="http://schemas.microsoft.com/office/infopath/2007/PartnerControls"/>
    <ds:schemaRef ds:uri="9a374663-1dfe-4dc2-a588-c58c3844eeda"/>
    <ds:schemaRef ds:uri="http://schemas.microsoft.com/sharepoint/v3/fields"/>
    <ds:schemaRef ds:uri="68ce00de-c7de-4bf2-ae4a-2c37257de83e"/>
  </ds:schemaRefs>
</ds:datastoreItem>
</file>

<file path=customXml/itemProps5.xml><?xml version="1.0" encoding="utf-8"?>
<ds:datastoreItem xmlns:ds="http://schemas.openxmlformats.org/officeDocument/2006/customXml" ds:itemID="{55AAF263-5EB8-43C8-AC23-E52DB0FF66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74663-1dfe-4dc2-a588-c58c3844eeda"/>
    <ds:schemaRef ds:uri="http://schemas.microsoft.com/sharepoint/v3/fields"/>
    <ds:schemaRef ds:uri="68ce00de-c7de-4bf2-ae4a-2c37257de8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0efc828-a9b4-45ec-a6c4-7b447404ac6b}" enabled="1" method="Standard" siteId="{01a4edc0-c130-4e09-bfd4-7b7de34700e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619</Words>
  <Characters>4622</Characters>
  <Application>Microsoft Office Word</Application>
  <DocSecurity>0</DocSecurity>
  <Lines>98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z Galway - Rozwijanie przedsiębiorczości w miastach i regionach przybrzeżnych</dc:title>
  <dc:creator/>
  <cp:keywords>COR-2026-02338-00-00-DECL-TRA-EN</cp:keywords>
  <dc:description>Rapporteur: -  Original language: - EN Date of document: - 21/08/2026 Date of meeting: - 14/09/2026 External documents: -  Administrator responsible: -  DE VINCK DONALD</dc:description>
  <cp:lastModifiedBy/>
  <cp:revision>15</cp:revision>
  <cp:lastPrinted>2026-02-05T14:30:00Z</cp:lastPrinted>
  <dcterms:created xsi:type="dcterms:W3CDTF">2026-08-31T11:40:00Z</dcterms:created>
  <dcterms:modified xsi:type="dcterms:W3CDTF">2026-09-02T14:23:00Z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f_formatted">
    <vt:bool>true</vt:bool>
  </property>
  <property fmtid="{D5CDD505-2E9C-101B-9397-08002B2CF9AE}" pid="3" name="Pref_Date">
    <vt:lpwstr>31/08/2026, 21/08/2026</vt:lpwstr>
  </property>
  <property fmtid="{D5CDD505-2E9C-101B-9397-08002B2CF9AE}" pid="4" name="Pref_Time">
    <vt:lpwstr>13:40:35, 11:17:32</vt:lpwstr>
  </property>
  <property fmtid="{D5CDD505-2E9C-101B-9397-08002B2CF9AE}" pid="5" name="Pref_User">
    <vt:lpwstr>pacup, jhvi</vt:lpwstr>
  </property>
  <property fmtid="{D5CDD505-2E9C-101B-9397-08002B2CF9AE}" pid="6" name="Pref_FileName">
    <vt:lpwstr>COR-2026-02338-00-01-DECL-ORI.docx, COR-2026-02338-00-00-DECL-TRA-EN-CRR.docx</vt:lpwstr>
  </property>
  <property fmtid="{D5CDD505-2E9C-101B-9397-08002B2CF9AE}" pid="7" name="ContentTypeId">
    <vt:lpwstr>0x010100E4625B7290ECA14C9B9C920DAF397DDD</vt:lpwstr>
  </property>
  <property fmtid="{D5CDD505-2E9C-101B-9397-08002B2CF9AE}" pid="8" name="_dlc_DocIdItemGuid">
    <vt:lpwstr>7e565588-033d-42a2-bf9e-44ff92a41e18</vt:lpwstr>
  </property>
  <property fmtid="{D5CDD505-2E9C-101B-9397-08002B2CF9AE}" pid="9" name="AvailableTranslations">
    <vt:lpwstr>4;#EN|f2175f21-25d7-44a3-96da-d6a61b075e1b;#26;#NL|55c6556c-b4f4-441d-9acf-c498d4f838bd;#30;#PL|1e03da61-4678-4e07-b136-b5024ca9197b;#19;#SK|46d9fce0-ef79-4f71-b89b-cd6aa82426b8;#38;#LT|a7ff5ce7-6123-4f68-865a-a57c31810414;#15;#FR|d2afafd3-4c81-4f60-8f52-ee33f2f54ff3;#34;#GA|762d2456-c427-4ecb-b312-af3dad8e258c;#42;#RO|feb747a2-64cd-4299-af12-4833ddc30497;#23;#DE|f6b31e5a-26fa-4935-b661-318e46daf27e</vt:lpwstr>
  </property>
  <property fmtid="{D5CDD505-2E9C-101B-9397-08002B2CF9AE}" pid="10" name="DocumentType_0">
    <vt:lpwstr>DECL|3e2492ed-4ef9-4eb0-bb74-05f60f74f0a3</vt:lpwstr>
  </property>
  <property fmtid="{D5CDD505-2E9C-101B-9397-08002B2CF9AE}" pid="11" name="DossierName_0">
    <vt:lpwstr/>
  </property>
  <property fmtid="{D5CDD505-2E9C-101B-9397-08002B2CF9AE}" pid="12" name="DocumentSource_0">
    <vt:lpwstr>CoR|cb2d75ef-4a7d-4393-b797-49ed6298a5ea</vt:lpwstr>
  </property>
  <property fmtid="{D5CDD505-2E9C-101B-9397-08002B2CF9AE}" pid="13" name="DocumentNumber">
    <vt:i4>2338</vt:i4>
  </property>
  <property fmtid="{D5CDD505-2E9C-101B-9397-08002B2CF9AE}" pid="14" name="FicheYear">
    <vt:i4>2026</vt:i4>
  </property>
  <property fmtid="{D5CDD505-2E9C-101B-9397-08002B2CF9AE}" pid="15" name="DocumentVersion">
    <vt:i4>1</vt:i4>
  </property>
  <property fmtid="{D5CDD505-2E9C-101B-9397-08002B2CF9AE}" pid="16" name="DocumentStatus">
    <vt:lpwstr>8;#TRA|150d2a88-1431-44e6-a8ca-0bb753ab8672</vt:lpwstr>
  </property>
  <property fmtid="{D5CDD505-2E9C-101B-9397-08002B2CF9AE}" pid="17" name="DocumentPart">
    <vt:i4>0</vt:i4>
  </property>
  <property fmtid="{D5CDD505-2E9C-101B-9397-08002B2CF9AE}" pid="18" name="DossierName">
    <vt:lpwstr/>
  </property>
  <property fmtid="{D5CDD505-2E9C-101B-9397-08002B2CF9AE}" pid="19" name="DocumentSource">
    <vt:lpwstr>1;#CoR|cb2d75ef-4a7d-4393-b797-49ed6298a5ea</vt:lpwstr>
  </property>
  <property fmtid="{D5CDD505-2E9C-101B-9397-08002B2CF9AE}" pid="20" name="DocumentType">
    <vt:lpwstr>108;#DECL|3e2492ed-4ef9-4eb0-bb74-05f60f74f0a3</vt:lpwstr>
  </property>
  <property fmtid="{D5CDD505-2E9C-101B-9397-08002B2CF9AE}" pid="21" name="RequestingService">
    <vt:lpwstr>Alliance européenne</vt:lpwstr>
  </property>
  <property fmtid="{D5CDD505-2E9C-101B-9397-08002B2CF9AE}" pid="22" name="Confidentiality">
    <vt:lpwstr>5;#Unrestricted|826e22d7-d029-4ec0-a450-0c28ff673572</vt:lpwstr>
  </property>
  <property fmtid="{D5CDD505-2E9C-101B-9397-08002B2CF9AE}" pid="23" name="MeetingName_0">
    <vt:lpwstr>EA|2d5d8b50-3e24-4855-9457-8fb8b6bf3f29</vt:lpwstr>
  </property>
  <property fmtid="{D5CDD505-2E9C-101B-9397-08002B2CF9AE}" pid="24" name="Confidentiality_0">
    <vt:lpwstr>Unrestricted|826e22d7-d029-4ec0-a450-0c28ff673572</vt:lpwstr>
  </property>
  <property fmtid="{D5CDD505-2E9C-101B-9397-08002B2CF9AE}" pid="25" name="OriginalLanguage">
    <vt:lpwstr>4;#EN|f2175f21-25d7-44a3-96da-d6a61b075e1b</vt:lpwstr>
  </property>
  <property fmtid="{D5CDD505-2E9C-101B-9397-08002B2CF9AE}" pid="26" name="MeetingName">
    <vt:lpwstr>55;#EA|2d5d8b50-3e24-4855-9457-8fb8b6bf3f29</vt:lpwstr>
  </property>
  <property fmtid="{D5CDD505-2E9C-101B-9397-08002B2CF9AE}" pid="27" name="MeetingDate">
    <vt:filetime>2026-09-14T12:00:00Z</vt:filetime>
  </property>
  <property fmtid="{D5CDD505-2E9C-101B-9397-08002B2CF9AE}" pid="28" name="AvailableTranslations_0">
    <vt:lpwstr>EN|f2175f21-25d7-44a3-96da-d6a61b075e1b;LT|a7ff5ce7-6123-4f68-865a-a57c31810414</vt:lpwstr>
  </property>
  <property fmtid="{D5CDD505-2E9C-101B-9397-08002B2CF9AE}" pid="29" name="DocumentStatus_0">
    <vt:lpwstr>TRA|150d2a88-1431-44e6-a8ca-0bb753ab8672</vt:lpwstr>
  </property>
  <property fmtid="{D5CDD505-2E9C-101B-9397-08002B2CF9AE}" pid="30" name="OriginalLanguage_0">
    <vt:lpwstr>EN|f2175f21-25d7-44a3-96da-d6a61b075e1b</vt:lpwstr>
  </property>
  <property fmtid="{D5CDD505-2E9C-101B-9397-08002B2CF9AE}" pid="31" name="TaxCatchAll">
    <vt:lpwstr>55;#EA|2d5d8b50-3e24-4855-9457-8fb8b6bf3f29;#7;#Final|ea5e6674-7b27-4bac-b091-73adbb394efe;#108;#DECL|3e2492ed-4ef9-4eb0-bb74-05f60f74f0a3;#5;#Unrestricted|826e22d7-d029-4ec0-a450-0c28ff673572;#4;#EN|f2175f21-25d7-44a3-96da-d6a61b075e1b;#38;#LT|a7ff5ce7-6123-4f68-865a-a57c31810414;#1;#CoR|cb2d75ef-4a7d-4393-b797-49ed6298a5ea;#8;#TRA|150d2a88-1431-44e6-a8ca-0bb753ab8672</vt:lpwstr>
  </property>
  <property fmtid="{D5CDD505-2E9C-101B-9397-08002B2CF9AE}" pid="32" name="VersionStatus_0">
    <vt:lpwstr>Final|ea5e6674-7b27-4bac-b091-73adbb394efe</vt:lpwstr>
  </property>
  <property fmtid="{D5CDD505-2E9C-101B-9397-08002B2CF9AE}" pid="33" name="VersionStatus">
    <vt:lpwstr>7;#Final|ea5e6674-7b27-4bac-b091-73adbb394efe</vt:lpwstr>
  </property>
  <property fmtid="{D5CDD505-2E9C-101B-9397-08002B2CF9AE}" pid="34" name="DocumentYear">
    <vt:i4>2026</vt:i4>
  </property>
  <property fmtid="{D5CDD505-2E9C-101B-9397-08002B2CF9AE}" pid="35" name="FicheNumber">
    <vt:i4>306280</vt:i4>
  </property>
  <property fmtid="{D5CDD505-2E9C-101B-9397-08002B2CF9AE}" pid="36" name="DocumentLanguage">
    <vt:lpwstr>30;#PL|1e03da61-4678-4e07-b136-b5024ca9197b</vt:lpwstr>
  </property>
  <property fmtid="{D5CDD505-2E9C-101B-9397-08002B2CF9AE}" pid="37" name="_docset_NoMedatataSyncRequired">
    <vt:lpwstr>False</vt:lpwstr>
  </property>
  <property fmtid="{D5CDD505-2E9C-101B-9397-08002B2CF9AE}" pid="38" name="DocumentLanguage_0">
    <vt:lpwstr>EN|f2175f21-25d7-44a3-96da-d6a61b075e1b</vt:lpwstr>
  </property>
</Properties>
</file>