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AEE4" w14:textId="640DEF6B" w:rsidR="00116C38" w:rsidRPr="00D621DA" w:rsidRDefault="00116C38" w:rsidP="007D6B76">
      <w:pPr>
        <w:rPr>
          <w:sz w:val="16"/>
          <w:szCs w:val="16"/>
        </w:rPr>
      </w:pPr>
      <w:r w:rsidRPr="00D621DA">
        <w:rPr>
          <w:noProof/>
        </w:rPr>
        <w:drawing>
          <wp:anchor distT="0" distB="0" distL="114300" distR="114300" simplePos="0" relativeHeight="251654656" behindDoc="0" locked="0" layoutInCell="1" allowOverlap="1" wp14:anchorId="1E2D61B4" wp14:editId="6C185555">
            <wp:simplePos x="0" y="0"/>
            <wp:positionH relativeFrom="page">
              <wp:posOffset>0</wp:posOffset>
            </wp:positionH>
            <wp:positionV relativeFrom="paragraph">
              <wp:posOffset>-900430</wp:posOffset>
            </wp:positionV>
            <wp:extent cx="7583731" cy="1855228"/>
            <wp:effectExtent l="0" t="0" r="0" b="0"/>
            <wp:wrapNone/>
            <wp:docPr id="456077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4" b="220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3731" cy="185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90166" w14:textId="43DDADD1" w:rsidR="00116C38" w:rsidRPr="00D621DA" w:rsidRDefault="00116C38" w:rsidP="007D6B76">
      <w:pPr>
        <w:rPr>
          <w:sz w:val="16"/>
          <w:szCs w:val="16"/>
        </w:rPr>
      </w:pPr>
    </w:p>
    <w:p w14:paraId="49906B0D" w14:textId="27A5C5C0" w:rsidR="00116C38" w:rsidRPr="00D621DA" w:rsidRDefault="00116C38" w:rsidP="007D6B76">
      <w:pPr>
        <w:rPr>
          <w:sz w:val="16"/>
          <w:szCs w:val="16"/>
        </w:rPr>
      </w:pPr>
    </w:p>
    <w:p w14:paraId="3F87B1EF" w14:textId="2C292C9D" w:rsidR="007D6B76" w:rsidRPr="00D621DA" w:rsidRDefault="007D6B76" w:rsidP="007D6B76">
      <w:pPr>
        <w:rPr>
          <w:sz w:val="16"/>
          <w:szCs w:val="16"/>
        </w:rPr>
      </w:pPr>
    </w:p>
    <w:p w14:paraId="712379AE" w14:textId="7086F271" w:rsidR="00B6753E" w:rsidRDefault="00B6753E" w:rsidP="1D863DD6">
      <w:pPr>
        <w:jc w:val="center"/>
        <w:rPr>
          <w:b/>
          <w:bCs/>
          <w:sz w:val="20"/>
          <w:szCs w:val="20"/>
        </w:rPr>
      </w:pPr>
    </w:p>
    <w:p w14:paraId="6E979BA6" w14:textId="77777777" w:rsidR="00D544C1" w:rsidRDefault="00D544C1" w:rsidP="1D863DD6">
      <w:pPr>
        <w:jc w:val="center"/>
        <w:rPr>
          <w:b/>
          <w:bCs/>
          <w:sz w:val="20"/>
          <w:szCs w:val="20"/>
        </w:rPr>
      </w:pPr>
    </w:p>
    <w:p w14:paraId="70955BFA" w14:textId="77777777" w:rsidR="00D544C1" w:rsidRPr="00D621DA" w:rsidRDefault="00D544C1" w:rsidP="1D863DD6">
      <w:pPr>
        <w:jc w:val="center"/>
        <w:rPr>
          <w:b/>
          <w:bCs/>
          <w:sz w:val="20"/>
          <w:szCs w:val="20"/>
        </w:rPr>
      </w:pPr>
    </w:p>
    <w:p w14:paraId="7BFBA73C" w14:textId="2222D4F7" w:rsidR="006E6D17" w:rsidRPr="00D621DA" w:rsidRDefault="00E96DBF" w:rsidP="006E6D17">
      <w:pPr>
        <w:jc w:val="center"/>
        <w:rPr>
          <w:rFonts w:ascii="Noto-Sans-Bold" w:hAnsi="Noto-Sans-Bold"/>
          <w:b/>
          <w:bCs/>
          <w:sz w:val="36"/>
          <w:szCs w:val="36"/>
        </w:rPr>
      </w:pPr>
      <w:r w:rsidRPr="00D621DA">
        <w:rPr>
          <w:rFonts w:ascii="Noto-Sans-Bold" w:hAnsi="Noto-Sans-Bold"/>
          <w:b/>
          <w:sz w:val="36"/>
        </w:rPr>
        <w:t>Galwayské vyhlásenie</w:t>
      </w:r>
    </w:p>
    <w:p w14:paraId="15FBF193" w14:textId="6E2A6C6A" w:rsidR="005C3379" w:rsidRPr="00D621DA" w:rsidRDefault="00DF49E9" w:rsidP="005C3379">
      <w:pPr>
        <w:jc w:val="center"/>
        <w:rPr>
          <w:rFonts w:ascii="Noto-Sans-Bold" w:hAnsi="Noto-Sans-Bold"/>
          <w:i/>
          <w:iCs/>
          <w:sz w:val="36"/>
          <w:szCs w:val="36"/>
        </w:rPr>
      </w:pPr>
      <w:r w:rsidRPr="00D621DA">
        <w:rPr>
          <w:rFonts w:ascii="Noto-Sans-Bold" w:hAnsi="Noto-Sans-Bold"/>
          <w:b/>
          <w:sz w:val="36"/>
        </w:rPr>
        <w:t>Rozvoj podnikania</w:t>
      </w:r>
      <w:r w:rsidR="00D621DA">
        <w:rPr>
          <w:rFonts w:ascii="Noto-Sans-Bold" w:hAnsi="Noto-Sans-Bold"/>
          <w:b/>
          <w:sz w:val="36"/>
        </w:rPr>
        <w:t xml:space="preserve"> v </w:t>
      </w:r>
      <w:r w:rsidRPr="00D621DA">
        <w:rPr>
          <w:rFonts w:ascii="Noto-Sans-Bold" w:hAnsi="Noto-Sans-Bold"/>
          <w:b/>
          <w:sz w:val="36"/>
        </w:rPr>
        <w:t>pobrežných mestách</w:t>
      </w:r>
      <w:r w:rsidR="00D621DA">
        <w:rPr>
          <w:rFonts w:ascii="Noto-Sans-Bold" w:hAnsi="Noto-Sans-Bold"/>
          <w:b/>
          <w:sz w:val="36"/>
        </w:rPr>
        <w:t xml:space="preserve"> a </w:t>
      </w:r>
      <w:r w:rsidRPr="00D621DA">
        <w:rPr>
          <w:rFonts w:ascii="Noto-Sans-Bold" w:hAnsi="Noto-Sans-Bold"/>
          <w:b/>
          <w:sz w:val="36"/>
        </w:rPr>
        <w:t>regiónoch</w:t>
      </w:r>
      <w:r w:rsidRPr="00D621DA">
        <w:rPr>
          <w:rFonts w:ascii="Noto-Sans-Bold" w:hAnsi="Noto-Sans-Bold"/>
          <w:sz w:val="36"/>
        </w:rPr>
        <w:t xml:space="preserve"> </w:t>
      </w:r>
      <w:r w:rsidRPr="00D621DA">
        <w:rPr>
          <w:rFonts w:ascii="Noto-Sans-Bold" w:hAnsi="Noto-Sans-Bold"/>
          <w:i/>
          <w:sz w:val="36"/>
        </w:rPr>
        <w:t>pri súčasnom rešpektovaní ich kultúr, tradícií</w:t>
      </w:r>
      <w:r w:rsidR="00D621DA">
        <w:rPr>
          <w:rFonts w:ascii="Noto-Sans-Bold" w:hAnsi="Noto-Sans-Bold"/>
          <w:i/>
          <w:sz w:val="36"/>
        </w:rPr>
        <w:t xml:space="preserve"> a </w:t>
      </w:r>
      <w:r w:rsidRPr="00D621DA">
        <w:rPr>
          <w:rFonts w:ascii="Noto-Sans-Bold" w:hAnsi="Noto-Sans-Bold"/>
          <w:i/>
          <w:sz w:val="36"/>
        </w:rPr>
        <w:t>jazykov</w:t>
      </w:r>
    </w:p>
    <w:p w14:paraId="56A5A1FE" w14:textId="77777777" w:rsidR="005C3379" w:rsidRPr="00D621DA" w:rsidRDefault="005C3379" w:rsidP="1D863DD6">
      <w:pPr>
        <w:jc w:val="center"/>
        <w:rPr>
          <w:i/>
          <w:iCs/>
          <w:sz w:val="10"/>
          <w:szCs w:val="10"/>
        </w:rPr>
      </w:pPr>
    </w:p>
    <w:p w14:paraId="2D36FEC9" w14:textId="5B29D8BB" w:rsidR="00BE43DE" w:rsidRPr="00D621DA" w:rsidRDefault="005C3379" w:rsidP="1D863DD6">
      <w:pPr>
        <w:jc w:val="center"/>
        <w:rPr>
          <w:i/>
          <w:iCs/>
          <w:sz w:val="24"/>
          <w:szCs w:val="24"/>
        </w:rPr>
      </w:pPr>
      <w:r w:rsidRPr="00D621DA">
        <w:rPr>
          <w:i/>
          <w:sz w:val="24"/>
        </w:rPr>
        <w:t>14</w:t>
      </w:r>
      <w:r w:rsidR="00D621DA">
        <w:rPr>
          <w:i/>
          <w:sz w:val="24"/>
        </w:rPr>
        <w:t>. septembra</w:t>
      </w:r>
      <w:r w:rsidRPr="00D621DA">
        <w:rPr>
          <w:i/>
          <w:sz w:val="24"/>
        </w:rPr>
        <w:t xml:space="preserve"> 2026</w:t>
      </w:r>
    </w:p>
    <w:p w14:paraId="0995FBE9" w14:textId="77777777" w:rsidR="00BE43DE" w:rsidRPr="00B23B20" w:rsidRDefault="00BE43DE" w:rsidP="1D863DD6">
      <w:pPr>
        <w:jc w:val="center"/>
        <w:rPr>
          <w:sz w:val="18"/>
          <w:szCs w:val="18"/>
        </w:rPr>
      </w:pPr>
    </w:p>
    <w:p w14:paraId="0747F261" w14:textId="2E3E8CC3" w:rsidR="00604F37" w:rsidRPr="00D621DA" w:rsidRDefault="00AD7B8A" w:rsidP="00604F37">
      <w:pPr>
        <w:spacing w:line="240" w:lineRule="auto"/>
        <w:rPr>
          <w:rFonts w:ascii="Calibri" w:hAnsi="Calibri" w:cs="Calibri"/>
        </w:rPr>
      </w:pPr>
      <w:r w:rsidRPr="00D621DA">
        <w:rPr>
          <w:rFonts w:ascii="Calibri" w:hAnsi="Calibri"/>
        </w:rPr>
        <w:t>Skupina Európska aliancia (EA)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Európskom výbore regiónov na svojej mimoriadnej schôdzi 14</w:t>
      </w:r>
      <w:r w:rsidR="00D621DA">
        <w:rPr>
          <w:rFonts w:ascii="Calibri" w:hAnsi="Calibri"/>
        </w:rPr>
        <w:t>. septembra</w:t>
      </w:r>
      <w:r w:rsidRPr="00D621DA">
        <w:rPr>
          <w:rFonts w:ascii="Calibri" w:hAnsi="Calibri"/>
        </w:rPr>
        <w:t xml:space="preserve"> 2026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Galway (Írsko) opätovne potvrdila svoj záväzok podporovať podnikanie na regionálnej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miestnej úrovni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pobrežných mestách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regiónoch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zároveň rešpektovať ich kultúru, tradície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jazyky. Skupina Európska aliancia preto:</w:t>
      </w:r>
    </w:p>
    <w:p w14:paraId="7E63D71B" w14:textId="77777777" w:rsidR="006E6D17" w:rsidRPr="00B23B20" w:rsidRDefault="006E6D17" w:rsidP="00C66752">
      <w:pPr>
        <w:spacing w:line="240" w:lineRule="auto"/>
        <w:rPr>
          <w:rFonts w:ascii="Calibri" w:hAnsi="Calibri" w:cs="Calibri"/>
        </w:rPr>
      </w:pPr>
    </w:p>
    <w:p w14:paraId="2F8BD266" w14:textId="5C05C821" w:rsidR="00AD7B8A" w:rsidRPr="00D621DA" w:rsidRDefault="00AD7B8A" w:rsidP="00C66752">
      <w:pPr>
        <w:spacing w:line="240" w:lineRule="auto"/>
        <w:rPr>
          <w:rFonts w:ascii="Calibri" w:hAnsi="Calibri" w:cs="Calibri"/>
          <w:b/>
          <w:bCs/>
        </w:rPr>
      </w:pPr>
      <w:r w:rsidRPr="00D621DA">
        <w:rPr>
          <w:rFonts w:ascii="Calibri" w:hAnsi="Calibri"/>
          <w:b/>
        </w:rPr>
        <w:t>Podnikanie</w:t>
      </w:r>
    </w:p>
    <w:p w14:paraId="0AF32644" w14:textId="4DE950E2" w:rsidR="0089478D" w:rsidRPr="00B23B20" w:rsidRDefault="0089478D" w:rsidP="00C66752">
      <w:pPr>
        <w:spacing w:line="240" w:lineRule="auto"/>
        <w:rPr>
          <w:rFonts w:ascii="Calibri" w:hAnsi="Calibri" w:cs="Calibri"/>
        </w:rPr>
      </w:pPr>
    </w:p>
    <w:p w14:paraId="68F3E77A" w14:textId="27984344" w:rsidR="006D1725" w:rsidRPr="00D621DA" w:rsidRDefault="00604F37" w:rsidP="00C66752">
      <w:pPr>
        <w:pStyle w:val="ListParagraph"/>
        <w:numPr>
          <w:ilvl w:val="0"/>
          <w:numId w:val="16"/>
        </w:numPr>
        <w:spacing w:line="240" w:lineRule="auto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zdôrazňuje</w:t>
      </w:r>
      <w:r w:rsidRPr="00D621DA">
        <w:rPr>
          <w:rFonts w:ascii="Calibri" w:hAnsi="Calibri"/>
        </w:rPr>
        <w:t xml:space="preserve"> jedinečný charakter pobrežných miest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regiónov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podporuje komplexný prístup</w:t>
      </w:r>
      <w:r w:rsidR="00D621DA">
        <w:rPr>
          <w:rFonts w:ascii="Calibri" w:hAnsi="Calibri"/>
        </w:rPr>
        <w:t xml:space="preserve"> k </w:t>
      </w:r>
      <w:r w:rsidRPr="00D621DA">
        <w:rPr>
          <w:rFonts w:ascii="Calibri" w:hAnsi="Calibri"/>
        </w:rPr>
        <w:t>nim ako</w:t>
      </w:r>
      <w:r w:rsidR="00D621DA">
        <w:rPr>
          <w:rFonts w:ascii="Calibri" w:hAnsi="Calibri"/>
        </w:rPr>
        <w:t xml:space="preserve"> k </w:t>
      </w:r>
      <w:r w:rsidRPr="00D621DA">
        <w:rPr>
          <w:rFonts w:ascii="Calibri" w:hAnsi="Calibri"/>
        </w:rPr>
        <w:t>dynamickým, ale zraniteľným územiam, ktorých hospodársky potenciál vyplýva</w:t>
      </w:r>
      <w:r w:rsidR="00D621DA">
        <w:rPr>
          <w:rFonts w:ascii="Calibri" w:hAnsi="Calibri"/>
        </w:rPr>
        <w:t xml:space="preserve"> z </w:t>
      </w:r>
      <w:r w:rsidRPr="00D621DA">
        <w:rPr>
          <w:rFonts w:ascii="Calibri" w:hAnsi="Calibri"/>
        </w:rPr>
        <w:t>prístavov, rybného hospodárstva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akvakultúry, námorných odvetví, udržateľného cestovného ruchu, kreatívnych odvetví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rozvíjajúcich sa činností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rámci modrého hospodárstva,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ktoré sa často vyznačujú osobitými kultúrami, tradíciami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jazykmi;</w:t>
      </w:r>
    </w:p>
    <w:p w14:paraId="137A2994" w14:textId="77777777" w:rsidR="006D1725" w:rsidRPr="00B23B20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700422F6" w14:textId="61A934FA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uznáva</w:t>
      </w:r>
      <w:r w:rsidRPr="00D621DA">
        <w:rPr>
          <w:rFonts w:ascii="Calibri" w:hAnsi="Calibri"/>
        </w:rPr>
        <w:t>, že pobrežné územia čelia miestnym rizikám, ako sú zmena klímy, demografický tlak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sezónnosť,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že je potrebné chrániť kultúrne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jazykové dedičstvo;</w:t>
      </w:r>
    </w:p>
    <w:p w14:paraId="05DE485E" w14:textId="650DC103" w:rsidR="00CA09A2" w:rsidRPr="00B23B20" w:rsidRDefault="00CA09A2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69BE29EE" w14:textId="296A1712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zdôrazňuje</w:t>
      </w:r>
      <w:r w:rsidRPr="00D621DA">
        <w:rPr>
          <w:rFonts w:ascii="Calibri" w:hAnsi="Calibri"/>
        </w:rPr>
        <w:t>, že podnikanie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pobrežných oblastiach si vyžaduje cielené stratégie zohľadňujúce konkrétne miestne podmienky, ktoré odrážajú geografické, hospodárske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kultúrne osobitosti týchto oblastí,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žiada, aby sa vypracovali územné posúdenia vplyvu, ktoré budú slúžiť ako usmernenie pri tvorbe politík;</w:t>
      </w:r>
    </w:p>
    <w:p w14:paraId="23B08B4B" w14:textId="182AB1F2" w:rsidR="006D1725" w:rsidRPr="00B23B20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3F5B8553" w14:textId="4ABA79D0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vyzýva</w:t>
      </w:r>
      <w:r w:rsidRPr="00D621DA">
        <w:rPr>
          <w:rFonts w:ascii="Calibri" w:hAnsi="Calibri"/>
        </w:rPr>
        <w:t xml:space="preserve"> na posilnenie podpory pre malé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stredné podniky, mikropodniky, rodinné podniky, podniky pôsobiace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odvetví rybného hospodárstva, producentov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oblasti akvakultúry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subjekty sociálneho hospodárstva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opätovne zdôrazňuje, že je potrebné zjednodušiť administratívu, zlepšiť dostupnosť financovania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posilniť miestne hodnotové reťazce;</w:t>
      </w:r>
    </w:p>
    <w:p w14:paraId="119D6034" w14:textId="1555BF01" w:rsidR="006D1725" w:rsidRPr="00B23B20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35169047" w14:textId="72607053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podčiarkuje</w:t>
      </w:r>
      <w:r w:rsidRPr="00D621DA">
        <w:rPr>
          <w:rFonts w:ascii="Calibri" w:hAnsi="Calibri"/>
        </w:rPr>
        <w:t>, že je potrebné zabezpečiť dlhodobú konkurencieschopnosť investíciami do inovácií, digitalizácie, rozvoja zručností, odbornej prípravy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udržateľných obchodných modelov prispôsobených klimatickým výzvam, sezónnosti, globálnej hospodárskej súťaži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prechodu na nízkouhlíkové hospodárstvo;</w:t>
      </w:r>
    </w:p>
    <w:p w14:paraId="328A7465" w14:textId="4EFEF30A" w:rsidR="00D11D1B" w:rsidRPr="00B23B20" w:rsidRDefault="00D544C1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  <w:sz w:val="18"/>
          <w:szCs w:val="18"/>
        </w:rPr>
      </w:pPr>
      <w:r w:rsidRPr="00D621DA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032AF299" wp14:editId="5ADD5383">
                <wp:simplePos x="0" y="0"/>
                <wp:positionH relativeFrom="page">
                  <wp:posOffset>6665208</wp:posOffset>
                </wp:positionH>
                <wp:positionV relativeFrom="page">
                  <wp:posOffset>9386570</wp:posOffset>
                </wp:positionV>
                <wp:extent cx="647700" cy="396240"/>
                <wp:effectExtent l="0" t="3810" r="3175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1F340" w14:textId="77777777" w:rsidR="005D20DC" w:rsidRPr="00260E65" w:rsidRDefault="005D20D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SK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2AF299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524.8pt;margin-top:739.1pt;width:51pt;height:31.2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DnW3wEAAKADAAAOAAAAZHJzL2Uyb0RvYy54bWysU9uO0zAQfUfiHyy/07SltGzUdLXsahHS&#10;cpEWPmDi2ElE4jFjt0n5esZOt1vgDfFi2TOTM+ecmWyvx74TB02+RVvIxWwuhbYKq9bWhfz29f7V&#10;Wyl8AFtBh1YX8qi9vN69fLEdXK6X2GBXaRIMYn0+uEI2Ibg8y7xqdA9+hk5bThqkHgI/qc4qgoHR&#10;+y5bzufrbECqHKHS3nP0bkrKXcI3Rqvw2Rivg+gKydxCOimdZTyz3RbymsA1rTrRgH9g0UNruekZ&#10;6g4CiD21f0H1rSL0aMJMYZ+hMa3SSQOrWcz/UPPYgNNJC5vj3dkm//9g1afDo/tCIozvcOQBJhHe&#10;PaD67oXF2wZsrW+IcGg0VNx4ES3LBufz06fRap/7CFIOH7HiIcM+YAIaDfXRFdYpGJ0HcDybrscg&#10;FAfXq81mzhnFqddX6+UqDSWD/OljRz6819iLeCkk8UwTOBwefIhkIH8qib0s3rddl+ba2d8CXBgj&#10;iXzkOzEPYzlydRRRYnVkGYTTmvBa86VB+inFwCtSSP9jD6Sl6D5YtuJqsWKyIqTH6s1myQ+6zJSX&#10;GbCKoQoZpJiut2Haw72jtm6402S+xRu2z7RJ2jOrE29eg6T4tLJxzy7fqer5x9r9AgAA//8DAFBL&#10;AwQUAAYACAAAACEAGkpa9eEAAAAPAQAADwAAAGRycy9kb3ducmV2LnhtbEyPzU7DMBCE70i8g7VI&#10;3KidKgltiFMhEFcqyo/EzY23SUS8jmK3CW/f7QluM7uj2W/Lzex6ccIxdJ40JAsFAqn2tqNGw8f7&#10;y90KRIiGrOk9oYZfDLCprq9KU1g/0RuedrERXEKhMBraGIdCylC36ExY+AGJdwc/OhPZjo20o5m4&#10;3PVyqVQunemIL7RmwKcW65/d0Wn4fD18f6Vq2zy7bJj8rCS5tdT69mZ+fAARcY5/YbjgMzpUzLT3&#10;R7JB9OxVus45yyq9Xy1BXDJJlvBszypLVQ6yKuX/P6ozAAAA//8DAFBLAQItABQABgAIAAAAIQC2&#10;gziS/gAAAOEBAAATAAAAAAAAAAAAAAAAAAAAAABbQ29udGVudF9UeXBlc10ueG1sUEsBAi0AFAAG&#10;AAgAAAAhADj9If/WAAAAlAEAAAsAAAAAAAAAAAAAAAAALwEAAF9yZWxzLy5yZWxzUEsBAi0AFAAG&#10;AAgAAAAhAD9kOdbfAQAAoAMAAA4AAAAAAAAAAAAAAAAALgIAAGRycy9lMm9Eb2MueG1sUEsBAi0A&#10;FAAGAAgAAAAhABpKWvXhAAAADwEAAA8AAAAAAAAAAAAAAAAAOQQAAGRycy9kb3ducmV2LnhtbFBL&#10;BQYAAAAABAAEAPMAAABHBQAAAAA=&#10;" o:allowincell="f" filled="f" stroked="f">
                <v:textbox>
                  <w:txbxContent>
                    <w:p w14:paraId="26E1F340" w14:textId="77777777" w:rsidR="005D20DC" w:rsidRPr="00260E65" w:rsidRDefault="005D20D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</w:rPr>
                      </w:pPr>
                      <w:r>
                        <w:rPr>
                          <w:rFonts w:ascii="Arial" w:hAnsi="Arial"/>
                          <w:b/>
                          <w:sz w:val="48"/>
                        </w:rPr>
                        <w:t>SK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41B9" w:rsidRPr="00751197">
        <w:rPr>
          <w:rFonts w:ascii="Calibri" w:hAnsi="Calibri" w:cs="Calibri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B0FEB3B" wp14:editId="37D10670">
            <wp:simplePos x="0" y="0"/>
            <wp:positionH relativeFrom="page">
              <wp:posOffset>304</wp:posOffset>
            </wp:positionH>
            <wp:positionV relativeFrom="paragraph">
              <wp:posOffset>550683</wp:posOffset>
            </wp:positionV>
            <wp:extent cx="7548245" cy="563245"/>
            <wp:effectExtent l="0" t="0" r="0" b="8255"/>
            <wp:wrapNone/>
            <wp:docPr id="13842157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24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911ADD" w14:textId="3B96B2CD" w:rsidR="007D6B76" w:rsidRPr="00D621DA" w:rsidRDefault="00604F37" w:rsidP="00B23B20">
      <w:pPr>
        <w:keepNext/>
        <w:keepLines/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lastRenderedPageBreak/>
        <w:t>nabáda</w:t>
      </w:r>
      <w:r w:rsidRPr="00D621DA">
        <w:rPr>
          <w:rFonts w:ascii="Calibri" w:hAnsi="Calibri"/>
        </w:rPr>
        <w:t xml:space="preserve"> na ďalšiu diverzifikáciu pobrežných hospodárstiev nad rámec sezónneho cestovného ruchu,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to aj prostredníctvom udržateľného rybolovu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akvakultúry, modrého hospodárstva, energie</w:t>
      </w:r>
      <w:r w:rsidR="00D621DA">
        <w:rPr>
          <w:rFonts w:ascii="Calibri" w:hAnsi="Calibri"/>
        </w:rPr>
        <w:t xml:space="preserve"> z </w:t>
      </w:r>
      <w:r w:rsidRPr="00D621DA">
        <w:rPr>
          <w:rFonts w:ascii="Calibri" w:hAnsi="Calibri"/>
        </w:rPr>
        <w:t>obnoviteľných zdrojov, kultúrneho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kreatívneho priemyslu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obehového hospodárstva;</w:t>
      </w:r>
    </w:p>
    <w:p w14:paraId="62EF1A14" w14:textId="77777777" w:rsidR="006E6D17" w:rsidRPr="00B23B20" w:rsidRDefault="006E6D17" w:rsidP="00B23B20">
      <w:pPr>
        <w:keepNext/>
        <w:keepLines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7DA4BB12" w14:textId="615CBA79" w:rsidR="006D1725" w:rsidRPr="00D621DA" w:rsidRDefault="006D1725" w:rsidP="00B23B20">
      <w:pPr>
        <w:keepNext/>
        <w:keepLines/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Calibri" w:hAnsi="Calibri" w:cs="Calibri"/>
          <w:b/>
          <w:bCs/>
        </w:rPr>
      </w:pPr>
      <w:r w:rsidRPr="00D621DA">
        <w:rPr>
          <w:rFonts w:ascii="Calibri" w:hAnsi="Calibri"/>
          <w:b/>
        </w:rPr>
        <w:t>Kultúra, tradície</w:t>
      </w:r>
      <w:r w:rsidR="00D621DA">
        <w:rPr>
          <w:rFonts w:ascii="Calibri" w:hAnsi="Calibri"/>
          <w:b/>
        </w:rPr>
        <w:t xml:space="preserve"> a </w:t>
      </w:r>
      <w:r w:rsidRPr="00D621DA">
        <w:rPr>
          <w:rFonts w:ascii="Calibri" w:hAnsi="Calibri"/>
          <w:b/>
        </w:rPr>
        <w:t>jazyky ako hnacia sila podnikania</w:t>
      </w:r>
    </w:p>
    <w:p w14:paraId="0D5CC5B9" w14:textId="5FDFC9CA" w:rsidR="006D1725" w:rsidRPr="00D621DA" w:rsidRDefault="006D1725" w:rsidP="00B23B20">
      <w:pPr>
        <w:keepNext/>
        <w:keepLines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b/>
          <w:bCs/>
        </w:rPr>
      </w:pPr>
    </w:p>
    <w:p w14:paraId="799B1934" w14:textId="58BC3531" w:rsidR="00CA09A2" w:rsidRPr="00D621DA" w:rsidRDefault="00604F37" w:rsidP="00B23B20">
      <w:pPr>
        <w:keepNext/>
        <w:keepLines/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opätovne potvrdzuje</w:t>
      </w:r>
      <w:r w:rsidRPr="00D621DA">
        <w:rPr>
          <w:rFonts w:ascii="Calibri" w:hAnsi="Calibri"/>
        </w:rPr>
        <w:t>, že kultúrna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jazyková rozmanitosť Európy je základným aktívom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zdrojom inovácií, tvorivosti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hospodárskej hodnoty. Zdôrazňuje, že pobrežné regióny majú výraznú kultúrnu identitu, ktorú formovala ich námorná história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kultúrne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jazykové tradície;</w:t>
      </w:r>
    </w:p>
    <w:p w14:paraId="7CAA18E2" w14:textId="77777777" w:rsidR="005C3379" w:rsidRPr="00D621DA" w:rsidRDefault="005C3379" w:rsidP="00B23B20">
      <w:pPr>
        <w:keepNext/>
        <w:keepLines/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1BD34693" w14:textId="1BB398E1" w:rsidR="006D1725" w:rsidRPr="00D621DA" w:rsidRDefault="00604F37" w:rsidP="00B23B20">
      <w:pPr>
        <w:keepNext/>
        <w:keepLines/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zdôrazňuje</w:t>
      </w:r>
      <w:r w:rsidRPr="00D621DA">
        <w:rPr>
          <w:rFonts w:ascii="Calibri" w:hAnsi="Calibri"/>
        </w:rPr>
        <w:t>, že pobrežné kultúrne dedičstvo je hnacou silou hospodárskeho rozvoja založeného na identite, posilňuje zemepisnú značku, priťahuje návštevníkov, podporuje kreatívne odvetvia, posilňuje odolnosť komunít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zároveň prispieva</w:t>
      </w:r>
      <w:r w:rsidR="00D621DA">
        <w:rPr>
          <w:rFonts w:ascii="Calibri" w:hAnsi="Calibri"/>
        </w:rPr>
        <w:t xml:space="preserve"> k </w:t>
      </w:r>
      <w:r w:rsidRPr="00D621DA">
        <w:rPr>
          <w:rFonts w:ascii="Calibri" w:hAnsi="Calibri"/>
        </w:rPr>
        <w:t>udržateľnému cestovnému ruchu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obohacuje kultúrnu rozmanitosť Európy;</w:t>
      </w:r>
    </w:p>
    <w:p w14:paraId="20641935" w14:textId="77777777" w:rsidR="00CA09A2" w:rsidRPr="00D621DA" w:rsidRDefault="00CA09A2" w:rsidP="00D621DA">
      <w:p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0345B079" w14:textId="21A61D45" w:rsidR="00CA09A2" w:rsidRPr="00D621DA" w:rsidRDefault="006D1725" w:rsidP="005C3379">
      <w:pPr>
        <w:overflowPunct w:val="0"/>
        <w:autoSpaceDE w:val="0"/>
        <w:autoSpaceDN w:val="0"/>
        <w:adjustRightInd w:val="0"/>
        <w:spacing w:before="120" w:line="240" w:lineRule="auto"/>
        <w:textAlignment w:val="baseline"/>
        <w:rPr>
          <w:rFonts w:ascii="Calibri" w:hAnsi="Calibri" w:cs="Calibri"/>
          <w:b/>
          <w:bCs/>
        </w:rPr>
      </w:pPr>
      <w:r w:rsidRPr="00D621DA">
        <w:rPr>
          <w:rFonts w:ascii="Calibri" w:hAnsi="Calibri"/>
          <w:b/>
        </w:rPr>
        <w:t>Odolnosť</w:t>
      </w:r>
      <w:r w:rsidR="00D621DA">
        <w:rPr>
          <w:rFonts w:ascii="Calibri" w:hAnsi="Calibri"/>
          <w:b/>
        </w:rPr>
        <w:t xml:space="preserve"> a </w:t>
      </w:r>
      <w:r w:rsidRPr="00D621DA">
        <w:rPr>
          <w:rFonts w:ascii="Calibri" w:hAnsi="Calibri"/>
          <w:b/>
        </w:rPr>
        <w:t>udržateľnosť</w:t>
      </w:r>
    </w:p>
    <w:p w14:paraId="0AE51FC4" w14:textId="77777777" w:rsidR="00CA09A2" w:rsidRPr="00D621DA" w:rsidRDefault="00CA09A2" w:rsidP="005C3379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ascii="Calibri" w:hAnsi="Calibri" w:cs="Calibri"/>
          <w:b/>
          <w:bCs/>
        </w:rPr>
      </w:pPr>
    </w:p>
    <w:p w14:paraId="6DDDAE3D" w14:textId="721FB14F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zdôrazňuje</w:t>
      </w:r>
      <w:r w:rsidRPr="00D621DA">
        <w:rPr>
          <w:rFonts w:ascii="Calibri" w:hAnsi="Calibri"/>
        </w:rPr>
        <w:t>, že pobrežné regióny sú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prvej línii boja proti zmene klímy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vyžadujú si cielenú podporu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oblasti adaptácie, ochrany pobrežia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infraštruktúry odolnej voči zmene klímy. Konštatuje, že stúpajúca hladina morí, extrémne poveternostné javy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úbytok biodiverzity ohrozujú nielen živobytie obyvateľov, ale aj ich kultúrnu identitu;</w:t>
      </w:r>
    </w:p>
    <w:p w14:paraId="7F631257" w14:textId="77777777" w:rsidR="006D1725" w:rsidRPr="00D621DA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6C724814" w14:textId="02621EB8" w:rsidR="006D1725" w:rsidRPr="00D621DA" w:rsidRDefault="00B77C7D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vníma</w:t>
      </w:r>
      <w:r w:rsidRPr="00D621DA">
        <w:rPr>
          <w:rFonts w:ascii="Calibri" w:hAnsi="Calibri"/>
        </w:rPr>
        <w:t xml:space="preserve"> iniciatívu Komisie OceanEye ako nástroj na zlepšenie pozorovania oceánov, monitorovania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zberu údajov, ktorý umožňuje tvorbu politík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oblasti adaptácie na zmenu klímy, riadenia rybárstva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odolnosti pobrežných oblastí založenú na dôkazoch;</w:t>
      </w:r>
    </w:p>
    <w:p w14:paraId="47B338BE" w14:textId="77777777" w:rsidR="006D1725" w:rsidRPr="00D621DA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77441316" w14:textId="0368BFE8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víta</w:t>
      </w:r>
      <w:r w:rsidRPr="00D621DA">
        <w:rPr>
          <w:rFonts w:ascii="Calibri" w:hAnsi="Calibri"/>
        </w:rPr>
        <w:t xml:space="preserve"> nedávno prijatú stratégiu EÚ pre pobrežné komunity,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ktorej sa uznáva jej potenciál posilniť udržateľný rybolov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akvakultúru, zlepšiť odolnosť pobrežných oblastí, podporiť diverzifikované príležitosti modrého hospodárstva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zabezpečiť cielenú, miestne orientovanú podporu pre pobrežné regióny;</w:t>
      </w:r>
    </w:p>
    <w:p w14:paraId="1A57E222" w14:textId="77777777" w:rsidR="006D1725" w:rsidRPr="00D621DA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099D1B85" w14:textId="10BC9B33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vyzýva</w:t>
      </w:r>
      <w:r w:rsidRPr="00D621DA">
        <w:rPr>
          <w:rFonts w:ascii="Calibri" w:hAnsi="Calibri"/>
        </w:rPr>
        <w:t xml:space="preserve"> na prijatie politík zameraných na zvládnutie demografických výziev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zlepšenie základných životných podmienok pre udržateľné podnikanie,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to najmä zabezpečením prístupu ku kvalifikovanej pracovnej sile, kvalitným verejným službám, cenovo dostupnému bývaniu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doprave;</w:t>
      </w:r>
    </w:p>
    <w:p w14:paraId="7DB574F6" w14:textId="77777777" w:rsidR="006D1725" w:rsidRPr="00D621DA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6B357FC7" w14:textId="196461F1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opätovne potvrdzuje</w:t>
      </w:r>
      <w:r w:rsidRPr="00D621DA">
        <w:rPr>
          <w:rFonts w:ascii="Calibri" w:hAnsi="Calibri"/>
        </w:rPr>
        <w:t>, že vyvážený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udržateľný územný rozvoj si vyžaduje rozhodné viacúrovňové riadenie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zmysluplné zapojenie miestnych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regionálnych samospráv do navrhovania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vykonávania programov EÚ, ktoré majú vplyv na pobrežné oblasti,</w:t>
      </w:r>
      <w:r w:rsidR="00D621DA">
        <w:rPr>
          <w:rFonts w:ascii="Calibri" w:hAnsi="Calibri"/>
        </w:rPr>
        <w:t xml:space="preserve"> v </w:t>
      </w:r>
      <w:r w:rsidRPr="00D621DA">
        <w:rPr>
          <w:rFonts w:ascii="Calibri" w:hAnsi="Calibri"/>
        </w:rPr>
        <w:t>súlade</w:t>
      </w:r>
      <w:r w:rsidR="00D621DA">
        <w:rPr>
          <w:rFonts w:ascii="Calibri" w:hAnsi="Calibri"/>
        </w:rPr>
        <w:t xml:space="preserve"> s </w:t>
      </w:r>
      <w:r w:rsidRPr="00D621DA">
        <w:rPr>
          <w:rFonts w:ascii="Calibri" w:hAnsi="Calibri"/>
        </w:rPr>
        <w:t>aktívnou subsidiaritou;</w:t>
      </w:r>
    </w:p>
    <w:p w14:paraId="67B492F4" w14:textId="77777777" w:rsidR="006D1725" w:rsidRPr="00D621DA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7E73D38D" w14:textId="10AD58A1" w:rsidR="006D1725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  <w:bCs/>
        </w:rPr>
        <w:t>vyzýva</w:t>
      </w:r>
      <w:r w:rsidRPr="00D621DA">
        <w:rPr>
          <w:rFonts w:ascii="Calibri" w:hAnsi="Calibri"/>
        </w:rPr>
        <w:t xml:space="preserve"> na posilnenie spolupráce medzi pobrežnými mestami, vidieckymi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metropolitnými oblasťami vo vnútrozemí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ostrovnými komunitami</w:t>
      </w:r>
      <w:r w:rsidR="00D621DA">
        <w:rPr>
          <w:rFonts w:ascii="Calibri" w:hAnsi="Calibri"/>
        </w:rPr>
        <w:t xml:space="preserve"> s </w:t>
      </w:r>
      <w:r w:rsidRPr="00D621DA">
        <w:rPr>
          <w:rFonts w:ascii="Calibri" w:hAnsi="Calibri"/>
        </w:rPr>
        <w:t>cieľom zabezpečiť integrovaný rozvoj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zabrániť prehlbovaniu územných rozdielov;</w:t>
      </w:r>
    </w:p>
    <w:p w14:paraId="3D12B801" w14:textId="77777777" w:rsidR="006D1725" w:rsidRPr="00D621DA" w:rsidRDefault="006D1725" w:rsidP="00D621DA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</w:p>
    <w:p w14:paraId="19DB4546" w14:textId="2897B8AC" w:rsidR="00871A06" w:rsidRPr="00D621DA" w:rsidRDefault="00604F37" w:rsidP="00C66752">
      <w:pPr>
        <w:numPr>
          <w:ilvl w:val="0"/>
          <w:numId w:val="16"/>
        </w:numPr>
        <w:tabs>
          <w:tab w:val="num" w:pos="72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Calibri" w:hAnsi="Calibri" w:cs="Calibri"/>
        </w:rPr>
      </w:pPr>
      <w:r w:rsidRPr="00D621DA">
        <w:rPr>
          <w:rFonts w:ascii="Calibri" w:hAnsi="Calibri"/>
          <w:b/>
        </w:rPr>
        <w:t>poveruje</w:t>
      </w:r>
      <w:r w:rsidRPr="00D621DA">
        <w:rPr>
          <w:rFonts w:ascii="Calibri" w:hAnsi="Calibri"/>
        </w:rPr>
        <w:t xml:space="preserve"> svojho predsedu, aby postúpil toto vyhlásenie predsedníčke Európskeho výboru regiónov, predsedníčke Európskej komisie, predsedníčke Európskeho parlamentu</w:t>
      </w:r>
      <w:r w:rsidR="00D621DA">
        <w:rPr>
          <w:rFonts w:ascii="Calibri" w:hAnsi="Calibri"/>
        </w:rPr>
        <w:t xml:space="preserve"> a </w:t>
      </w:r>
      <w:r w:rsidRPr="00D621DA">
        <w:rPr>
          <w:rFonts w:ascii="Calibri" w:hAnsi="Calibri"/>
        </w:rPr>
        <w:t>predsedníctvu Rady Európskej únie.</w:t>
      </w:r>
    </w:p>
    <w:sectPr w:rsidR="00871A06" w:rsidRPr="00D621DA" w:rsidSect="00756572">
      <w:footerReference w:type="default" r:id="rId14"/>
      <w:pgSz w:w="11907" w:h="16839"/>
      <w:pgMar w:top="1417" w:right="1417" w:bottom="1417" w:left="1417" w:header="708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CA77" w14:textId="77777777" w:rsidR="007F3BE0" w:rsidRPr="00B44E3B" w:rsidRDefault="007F3BE0" w:rsidP="0085444D">
      <w:pPr>
        <w:spacing w:line="240" w:lineRule="auto"/>
      </w:pPr>
      <w:r w:rsidRPr="00B44E3B">
        <w:separator/>
      </w:r>
    </w:p>
  </w:endnote>
  <w:endnote w:type="continuationSeparator" w:id="0">
    <w:p w14:paraId="39304A9E" w14:textId="77777777" w:rsidR="007F3BE0" w:rsidRPr="00B44E3B" w:rsidRDefault="007F3BE0" w:rsidP="0085444D">
      <w:pPr>
        <w:spacing w:line="240" w:lineRule="auto"/>
      </w:pPr>
      <w:r w:rsidRPr="00B44E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-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2B5BC" w14:textId="7A349F7A" w:rsidR="59632AD4" w:rsidRPr="00756572" w:rsidRDefault="00756572" w:rsidP="00756572">
    <w:pPr>
      <w:pStyle w:val="Footer"/>
      <w:rPr>
        <w:rFonts w:ascii="Calibri" w:hAnsi="Calibri" w:cs="Calibri"/>
      </w:rPr>
    </w:pPr>
    <w:r>
      <w:rPr>
        <w:rFonts w:ascii="Calibri" w:hAnsi="Calibri"/>
      </w:rPr>
      <w:t xml:space="preserve">COR-2026-02338-00-01-DECL-TRA (EN) </w:t>
    </w:r>
    <w:r w:rsidRPr="00756572">
      <w:rPr>
        <w:rFonts w:ascii="Calibri" w:hAnsi="Calibri" w:cs="Calibri"/>
      </w:rPr>
      <w:fldChar w:fldCharType="begin"/>
    </w:r>
    <w:r w:rsidRPr="00756572">
      <w:rPr>
        <w:rFonts w:ascii="Calibri" w:hAnsi="Calibri" w:cs="Calibri"/>
      </w:rPr>
      <w:instrText xml:space="preserve"> PAGE  \* Arabic  \* MERGEFORMAT </w:instrText>
    </w:r>
    <w:r w:rsidRPr="00756572">
      <w:rPr>
        <w:rFonts w:ascii="Calibri" w:hAnsi="Calibri" w:cs="Calibri"/>
      </w:rPr>
      <w:fldChar w:fldCharType="separate"/>
    </w:r>
    <w:r w:rsidR="004B1AED">
      <w:rPr>
        <w:rFonts w:ascii="Calibri" w:hAnsi="Calibri" w:cs="Calibri"/>
      </w:rPr>
      <w:t>1</w:t>
    </w:r>
    <w:r w:rsidRPr="00756572">
      <w:rPr>
        <w:rFonts w:ascii="Calibri" w:hAnsi="Calibri" w:cs="Calibri"/>
      </w:rPr>
      <w:fldChar w:fldCharType="end"/>
    </w:r>
    <w:r>
      <w:rPr>
        <w:rFonts w:ascii="Calibri" w:hAnsi="Calibri"/>
      </w:rPr>
      <w:t>/</w:t>
    </w:r>
    <w:r w:rsidRPr="00756572">
      <w:rPr>
        <w:rFonts w:ascii="Calibri" w:hAnsi="Calibri" w:cs="Calibri"/>
      </w:rPr>
      <w:fldChar w:fldCharType="begin"/>
    </w:r>
    <w:r w:rsidRPr="00756572">
      <w:rPr>
        <w:rFonts w:ascii="Calibri" w:hAnsi="Calibri" w:cs="Calibri"/>
      </w:rPr>
      <w:instrText xml:space="preserve"> NUMPAGES </w:instrText>
    </w:r>
    <w:r w:rsidRPr="00756572">
      <w:rPr>
        <w:rFonts w:ascii="Calibri" w:hAnsi="Calibri" w:cs="Calibri"/>
      </w:rPr>
      <w:fldChar w:fldCharType="separate"/>
    </w:r>
    <w:r w:rsidR="004B1AED">
      <w:rPr>
        <w:rFonts w:ascii="Calibri" w:hAnsi="Calibri" w:cs="Calibri"/>
      </w:rPr>
      <w:t>1</w:t>
    </w:r>
    <w:r w:rsidRPr="00756572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1FA2C" w14:textId="77777777" w:rsidR="007F3BE0" w:rsidRPr="00B44E3B" w:rsidRDefault="007F3BE0" w:rsidP="0085444D">
      <w:pPr>
        <w:spacing w:line="240" w:lineRule="auto"/>
      </w:pPr>
      <w:r w:rsidRPr="00B44E3B">
        <w:separator/>
      </w:r>
    </w:p>
  </w:footnote>
  <w:footnote w:type="continuationSeparator" w:id="0">
    <w:p w14:paraId="7C1C43A5" w14:textId="77777777" w:rsidR="007F3BE0" w:rsidRPr="00B44E3B" w:rsidRDefault="007F3BE0" w:rsidP="0085444D">
      <w:pPr>
        <w:spacing w:line="240" w:lineRule="auto"/>
      </w:pPr>
      <w:r w:rsidRPr="00B44E3B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DA679E8"/>
    <w:lvl w:ilvl="0">
      <w:start w:val="1"/>
      <w:numFmt w:val="decimal"/>
      <w:pStyle w:val="Heading1"/>
      <w:lvlText w:val="%1."/>
      <w:legacy w:legacy="1" w:legacySpace="0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04294173"/>
    <w:multiLevelType w:val="hybridMultilevel"/>
    <w:tmpl w:val="B64E59B8"/>
    <w:lvl w:ilvl="0" w:tplc="87DA3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07EC2"/>
    <w:multiLevelType w:val="multilevel"/>
    <w:tmpl w:val="4FE09B7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040B09"/>
    <w:multiLevelType w:val="multilevel"/>
    <w:tmpl w:val="2814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03CD9"/>
    <w:multiLevelType w:val="multilevel"/>
    <w:tmpl w:val="11A41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A3410F"/>
    <w:multiLevelType w:val="hybridMultilevel"/>
    <w:tmpl w:val="3646804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B78C9"/>
    <w:multiLevelType w:val="multilevel"/>
    <w:tmpl w:val="063EC8B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C724B0"/>
    <w:multiLevelType w:val="multilevel"/>
    <w:tmpl w:val="7188F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C158A"/>
    <w:multiLevelType w:val="multilevel"/>
    <w:tmpl w:val="2920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054B6A"/>
    <w:multiLevelType w:val="hybridMultilevel"/>
    <w:tmpl w:val="D76843E0"/>
    <w:lvl w:ilvl="0" w:tplc="1000000F">
      <w:start w:val="1"/>
      <w:numFmt w:val="decimal"/>
      <w:lvlText w:val="%1."/>
      <w:lvlJc w:val="left"/>
      <w:pPr>
        <w:ind w:left="1440" w:hanging="360"/>
      </w:pPr>
    </w:lvl>
    <w:lvl w:ilvl="1" w:tplc="10000019" w:tentative="1">
      <w:start w:val="1"/>
      <w:numFmt w:val="lowerLetter"/>
      <w:lvlText w:val="%2."/>
      <w:lvlJc w:val="left"/>
      <w:pPr>
        <w:ind w:left="2160" w:hanging="360"/>
      </w:pPr>
    </w:lvl>
    <w:lvl w:ilvl="2" w:tplc="1000001B" w:tentative="1">
      <w:start w:val="1"/>
      <w:numFmt w:val="lowerRoman"/>
      <w:lvlText w:val="%3."/>
      <w:lvlJc w:val="right"/>
      <w:pPr>
        <w:ind w:left="2880" w:hanging="180"/>
      </w:pPr>
    </w:lvl>
    <w:lvl w:ilvl="3" w:tplc="1000000F" w:tentative="1">
      <w:start w:val="1"/>
      <w:numFmt w:val="decimal"/>
      <w:lvlText w:val="%4."/>
      <w:lvlJc w:val="left"/>
      <w:pPr>
        <w:ind w:left="3600" w:hanging="360"/>
      </w:pPr>
    </w:lvl>
    <w:lvl w:ilvl="4" w:tplc="10000019" w:tentative="1">
      <w:start w:val="1"/>
      <w:numFmt w:val="lowerLetter"/>
      <w:lvlText w:val="%5."/>
      <w:lvlJc w:val="left"/>
      <w:pPr>
        <w:ind w:left="4320" w:hanging="360"/>
      </w:pPr>
    </w:lvl>
    <w:lvl w:ilvl="5" w:tplc="1000001B" w:tentative="1">
      <w:start w:val="1"/>
      <w:numFmt w:val="lowerRoman"/>
      <w:lvlText w:val="%6."/>
      <w:lvlJc w:val="right"/>
      <w:pPr>
        <w:ind w:left="5040" w:hanging="180"/>
      </w:pPr>
    </w:lvl>
    <w:lvl w:ilvl="6" w:tplc="1000000F" w:tentative="1">
      <w:start w:val="1"/>
      <w:numFmt w:val="decimal"/>
      <w:lvlText w:val="%7."/>
      <w:lvlJc w:val="left"/>
      <w:pPr>
        <w:ind w:left="5760" w:hanging="360"/>
      </w:pPr>
    </w:lvl>
    <w:lvl w:ilvl="7" w:tplc="10000019" w:tentative="1">
      <w:start w:val="1"/>
      <w:numFmt w:val="lowerLetter"/>
      <w:lvlText w:val="%8."/>
      <w:lvlJc w:val="left"/>
      <w:pPr>
        <w:ind w:left="6480" w:hanging="360"/>
      </w:pPr>
    </w:lvl>
    <w:lvl w:ilvl="8" w:tplc="1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A6B5CBC"/>
    <w:multiLevelType w:val="multilevel"/>
    <w:tmpl w:val="C9C88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0E3EAF"/>
    <w:multiLevelType w:val="multilevel"/>
    <w:tmpl w:val="57D60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08608C1"/>
    <w:multiLevelType w:val="hybridMultilevel"/>
    <w:tmpl w:val="2C62F556"/>
    <w:lvl w:ilvl="0" w:tplc="080C000F">
      <w:start w:val="1"/>
      <w:numFmt w:val="decimal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557EDE"/>
    <w:multiLevelType w:val="multilevel"/>
    <w:tmpl w:val="25E4F604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47747A57"/>
    <w:multiLevelType w:val="multilevel"/>
    <w:tmpl w:val="77940C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B63F79"/>
    <w:multiLevelType w:val="multilevel"/>
    <w:tmpl w:val="676C37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C03854"/>
    <w:multiLevelType w:val="multilevel"/>
    <w:tmpl w:val="6A0A8C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ED3008"/>
    <w:multiLevelType w:val="hybridMultilevel"/>
    <w:tmpl w:val="AD6EEA3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E35551"/>
    <w:multiLevelType w:val="hybridMultilevel"/>
    <w:tmpl w:val="7B866956"/>
    <w:lvl w:ilvl="0" w:tplc="76B0BF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CFB5171"/>
    <w:multiLevelType w:val="hybridMultilevel"/>
    <w:tmpl w:val="30CE9BA0"/>
    <w:lvl w:ilvl="0" w:tplc="1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38B0E4E"/>
    <w:multiLevelType w:val="multilevel"/>
    <w:tmpl w:val="FCCCD10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2134BC"/>
    <w:multiLevelType w:val="multilevel"/>
    <w:tmpl w:val="96523A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66093E"/>
    <w:multiLevelType w:val="multilevel"/>
    <w:tmpl w:val="11347C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0942567"/>
    <w:multiLevelType w:val="multilevel"/>
    <w:tmpl w:val="1F8CC19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75AD4C17"/>
    <w:multiLevelType w:val="multilevel"/>
    <w:tmpl w:val="8A04423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446272106">
    <w:abstractNumId w:val="0"/>
  </w:num>
  <w:num w:numId="2" w16cid:durableId="1173183370">
    <w:abstractNumId w:val="1"/>
  </w:num>
  <w:num w:numId="3" w16cid:durableId="1339500068">
    <w:abstractNumId w:val="5"/>
  </w:num>
  <w:num w:numId="4" w16cid:durableId="483551380">
    <w:abstractNumId w:val="19"/>
  </w:num>
  <w:num w:numId="5" w16cid:durableId="2046977024">
    <w:abstractNumId w:val="12"/>
  </w:num>
  <w:num w:numId="6" w16cid:durableId="1524249400">
    <w:abstractNumId w:val="18"/>
  </w:num>
  <w:num w:numId="7" w16cid:durableId="866022501">
    <w:abstractNumId w:val="10"/>
  </w:num>
  <w:num w:numId="8" w16cid:durableId="236017957">
    <w:abstractNumId w:val="7"/>
  </w:num>
  <w:num w:numId="9" w16cid:durableId="1506166921">
    <w:abstractNumId w:val="14"/>
  </w:num>
  <w:num w:numId="10" w16cid:durableId="1704600242">
    <w:abstractNumId w:val="20"/>
  </w:num>
  <w:num w:numId="11" w16cid:durableId="829830105">
    <w:abstractNumId w:val="17"/>
  </w:num>
  <w:num w:numId="12" w16cid:durableId="154882738">
    <w:abstractNumId w:val="9"/>
  </w:num>
  <w:num w:numId="13" w16cid:durableId="1162895195">
    <w:abstractNumId w:val="22"/>
  </w:num>
  <w:num w:numId="14" w16cid:durableId="306276916">
    <w:abstractNumId w:val="24"/>
  </w:num>
  <w:num w:numId="15" w16cid:durableId="1380469479">
    <w:abstractNumId w:val="13"/>
  </w:num>
  <w:num w:numId="16" w16cid:durableId="1458180617">
    <w:abstractNumId w:val="11"/>
  </w:num>
  <w:num w:numId="17" w16cid:durableId="142283433">
    <w:abstractNumId w:val="23"/>
  </w:num>
  <w:num w:numId="18" w16cid:durableId="1523130103">
    <w:abstractNumId w:val="2"/>
  </w:num>
  <w:num w:numId="19" w16cid:durableId="525412006">
    <w:abstractNumId w:val="8"/>
  </w:num>
  <w:num w:numId="20" w16cid:durableId="1961106671">
    <w:abstractNumId w:val="21"/>
  </w:num>
  <w:num w:numId="21" w16cid:durableId="1382434674">
    <w:abstractNumId w:val="6"/>
  </w:num>
  <w:num w:numId="22" w16cid:durableId="1152602637">
    <w:abstractNumId w:val="4"/>
  </w:num>
  <w:num w:numId="23" w16cid:durableId="1598246604">
    <w:abstractNumId w:val="16"/>
  </w:num>
  <w:num w:numId="24" w16cid:durableId="452287545">
    <w:abstractNumId w:val="15"/>
  </w:num>
  <w:num w:numId="25" w16cid:durableId="18387616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4D"/>
    <w:rsid w:val="00001EF2"/>
    <w:rsid w:val="00023C29"/>
    <w:rsid w:val="000335C7"/>
    <w:rsid w:val="000364D4"/>
    <w:rsid w:val="000568CA"/>
    <w:rsid w:val="0007378B"/>
    <w:rsid w:val="00087CBA"/>
    <w:rsid w:val="000959FC"/>
    <w:rsid w:val="000D15CF"/>
    <w:rsid w:val="000E0E18"/>
    <w:rsid w:val="00116C38"/>
    <w:rsid w:val="00122BC6"/>
    <w:rsid w:val="0013475D"/>
    <w:rsid w:val="00135E6C"/>
    <w:rsid w:val="00143F7B"/>
    <w:rsid w:val="0015519E"/>
    <w:rsid w:val="00170E94"/>
    <w:rsid w:val="001A7737"/>
    <w:rsid w:val="001C23A7"/>
    <w:rsid w:val="001F0995"/>
    <w:rsid w:val="001F1ED4"/>
    <w:rsid w:val="00203E87"/>
    <w:rsid w:val="0020702C"/>
    <w:rsid w:val="002155EF"/>
    <w:rsid w:val="00246B1C"/>
    <w:rsid w:val="00275009"/>
    <w:rsid w:val="00275E5C"/>
    <w:rsid w:val="002A5AFB"/>
    <w:rsid w:val="002A7E9E"/>
    <w:rsid w:val="002C2CB8"/>
    <w:rsid w:val="002E41B4"/>
    <w:rsid w:val="00303B95"/>
    <w:rsid w:val="0032082B"/>
    <w:rsid w:val="003238C1"/>
    <w:rsid w:val="003359CC"/>
    <w:rsid w:val="003574D2"/>
    <w:rsid w:val="00360B08"/>
    <w:rsid w:val="00382672"/>
    <w:rsid w:val="0038338D"/>
    <w:rsid w:val="00393A9B"/>
    <w:rsid w:val="003A3E4F"/>
    <w:rsid w:val="003B21DC"/>
    <w:rsid w:val="003B256D"/>
    <w:rsid w:val="003B7E2C"/>
    <w:rsid w:val="003C1761"/>
    <w:rsid w:val="003C5618"/>
    <w:rsid w:val="003E3659"/>
    <w:rsid w:val="003F5883"/>
    <w:rsid w:val="00401F17"/>
    <w:rsid w:val="00423612"/>
    <w:rsid w:val="00444B89"/>
    <w:rsid w:val="00453FC4"/>
    <w:rsid w:val="0046672B"/>
    <w:rsid w:val="004843E5"/>
    <w:rsid w:val="004911AC"/>
    <w:rsid w:val="00496C48"/>
    <w:rsid w:val="004B1AED"/>
    <w:rsid w:val="004B6850"/>
    <w:rsid w:val="004C0D2F"/>
    <w:rsid w:val="004C1701"/>
    <w:rsid w:val="004C7435"/>
    <w:rsid w:val="004E1455"/>
    <w:rsid w:val="004E346D"/>
    <w:rsid w:val="004E3D2D"/>
    <w:rsid w:val="004E5D95"/>
    <w:rsid w:val="004F4056"/>
    <w:rsid w:val="0050192E"/>
    <w:rsid w:val="005232FA"/>
    <w:rsid w:val="005341B9"/>
    <w:rsid w:val="00543098"/>
    <w:rsid w:val="005535C4"/>
    <w:rsid w:val="005736D8"/>
    <w:rsid w:val="00586573"/>
    <w:rsid w:val="005871AE"/>
    <w:rsid w:val="00596FB8"/>
    <w:rsid w:val="005B37E5"/>
    <w:rsid w:val="005C085A"/>
    <w:rsid w:val="005C3379"/>
    <w:rsid w:val="005C5CF1"/>
    <w:rsid w:val="005D20DC"/>
    <w:rsid w:val="005E1658"/>
    <w:rsid w:val="005F0285"/>
    <w:rsid w:val="00601D28"/>
    <w:rsid w:val="00604F37"/>
    <w:rsid w:val="00626D13"/>
    <w:rsid w:val="00637A8B"/>
    <w:rsid w:val="006433B0"/>
    <w:rsid w:val="00654BEE"/>
    <w:rsid w:val="00670487"/>
    <w:rsid w:val="00672FFE"/>
    <w:rsid w:val="00685BC7"/>
    <w:rsid w:val="006A6CEC"/>
    <w:rsid w:val="006B1EEE"/>
    <w:rsid w:val="006B1F38"/>
    <w:rsid w:val="006B57DB"/>
    <w:rsid w:val="006C357E"/>
    <w:rsid w:val="006C5AC4"/>
    <w:rsid w:val="006D1725"/>
    <w:rsid w:val="006E0132"/>
    <w:rsid w:val="006E4D0B"/>
    <w:rsid w:val="006E6046"/>
    <w:rsid w:val="006E6D17"/>
    <w:rsid w:val="006E72FF"/>
    <w:rsid w:val="0070391C"/>
    <w:rsid w:val="0071474E"/>
    <w:rsid w:val="007225EB"/>
    <w:rsid w:val="0072680B"/>
    <w:rsid w:val="00736072"/>
    <w:rsid w:val="00747693"/>
    <w:rsid w:val="00751197"/>
    <w:rsid w:val="00752EF8"/>
    <w:rsid w:val="00755DAC"/>
    <w:rsid w:val="00756572"/>
    <w:rsid w:val="00791E81"/>
    <w:rsid w:val="007A06E6"/>
    <w:rsid w:val="007B65D0"/>
    <w:rsid w:val="007D3B92"/>
    <w:rsid w:val="007D6B76"/>
    <w:rsid w:val="007E7314"/>
    <w:rsid w:val="007F3178"/>
    <w:rsid w:val="007F3BE0"/>
    <w:rsid w:val="00812808"/>
    <w:rsid w:val="0081559B"/>
    <w:rsid w:val="00827A32"/>
    <w:rsid w:val="00833F87"/>
    <w:rsid w:val="0084019A"/>
    <w:rsid w:val="00845006"/>
    <w:rsid w:val="0085444D"/>
    <w:rsid w:val="008612DD"/>
    <w:rsid w:val="00871A06"/>
    <w:rsid w:val="008811C4"/>
    <w:rsid w:val="0088399B"/>
    <w:rsid w:val="0089478D"/>
    <w:rsid w:val="008A1E18"/>
    <w:rsid w:val="008D26A1"/>
    <w:rsid w:val="008E2837"/>
    <w:rsid w:val="008F1A29"/>
    <w:rsid w:val="008F2701"/>
    <w:rsid w:val="0091189B"/>
    <w:rsid w:val="00917756"/>
    <w:rsid w:val="00920A7E"/>
    <w:rsid w:val="00920D48"/>
    <w:rsid w:val="00925FCE"/>
    <w:rsid w:val="009358A0"/>
    <w:rsid w:val="00982A29"/>
    <w:rsid w:val="009926D0"/>
    <w:rsid w:val="009A3375"/>
    <w:rsid w:val="009A3617"/>
    <w:rsid w:val="009A3F46"/>
    <w:rsid w:val="009D69BA"/>
    <w:rsid w:val="009E1553"/>
    <w:rsid w:val="009E16D2"/>
    <w:rsid w:val="009E2AC0"/>
    <w:rsid w:val="009E3250"/>
    <w:rsid w:val="009E7EDE"/>
    <w:rsid w:val="009F255D"/>
    <w:rsid w:val="00A01F7F"/>
    <w:rsid w:val="00A40249"/>
    <w:rsid w:val="00A6123B"/>
    <w:rsid w:val="00A6320E"/>
    <w:rsid w:val="00A77CF6"/>
    <w:rsid w:val="00A82930"/>
    <w:rsid w:val="00A931AF"/>
    <w:rsid w:val="00AA1C74"/>
    <w:rsid w:val="00AC5598"/>
    <w:rsid w:val="00AD2A38"/>
    <w:rsid w:val="00AD49F0"/>
    <w:rsid w:val="00AD7B8A"/>
    <w:rsid w:val="00AE1C12"/>
    <w:rsid w:val="00AE1FCB"/>
    <w:rsid w:val="00AE45E1"/>
    <w:rsid w:val="00B06F7E"/>
    <w:rsid w:val="00B23B20"/>
    <w:rsid w:val="00B343C2"/>
    <w:rsid w:val="00B44E3B"/>
    <w:rsid w:val="00B60B66"/>
    <w:rsid w:val="00B6753E"/>
    <w:rsid w:val="00B709FB"/>
    <w:rsid w:val="00B71EBD"/>
    <w:rsid w:val="00B77C7D"/>
    <w:rsid w:val="00B8051B"/>
    <w:rsid w:val="00B8342D"/>
    <w:rsid w:val="00B91C7D"/>
    <w:rsid w:val="00B942A3"/>
    <w:rsid w:val="00BA221D"/>
    <w:rsid w:val="00BA45A5"/>
    <w:rsid w:val="00BB6C65"/>
    <w:rsid w:val="00BC2313"/>
    <w:rsid w:val="00BD2AAB"/>
    <w:rsid w:val="00BE43DE"/>
    <w:rsid w:val="00BE4ACA"/>
    <w:rsid w:val="00BF2B3C"/>
    <w:rsid w:val="00C01F09"/>
    <w:rsid w:val="00C45220"/>
    <w:rsid w:val="00C516C4"/>
    <w:rsid w:val="00C5428F"/>
    <w:rsid w:val="00C65887"/>
    <w:rsid w:val="00C66752"/>
    <w:rsid w:val="00C75399"/>
    <w:rsid w:val="00C75887"/>
    <w:rsid w:val="00C86922"/>
    <w:rsid w:val="00C9126B"/>
    <w:rsid w:val="00C93C8F"/>
    <w:rsid w:val="00CA09A2"/>
    <w:rsid w:val="00CF0F1E"/>
    <w:rsid w:val="00D036D4"/>
    <w:rsid w:val="00D11D1B"/>
    <w:rsid w:val="00D11E02"/>
    <w:rsid w:val="00D314D2"/>
    <w:rsid w:val="00D37584"/>
    <w:rsid w:val="00D509EF"/>
    <w:rsid w:val="00D51EBD"/>
    <w:rsid w:val="00D5240B"/>
    <w:rsid w:val="00D544C1"/>
    <w:rsid w:val="00D621DA"/>
    <w:rsid w:val="00D77A38"/>
    <w:rsid w:val="00D905A3"/>
    <w:rsid w:val="00D919DE"/>
    <w:rsid w:val="00D940B3"/>
    <w:rsid w:val="00DA0D92"/>
    <w:rsid w:val="00DA4C88"/>
    <w:rsid w:val="00DA6DED"/>
    <w:rsid w:val="00DB138F"/>
    <w:rsid w:val="00DC5DC8"/>
    <w:rsid w:val="00DD2318"/>
    <w:rsid w:val="00DF3E39"/>
    <w:rsid w:val="00DF49E9"/>
    <w:rsid w:val="00E14098"/>
    <w:rsid w:val="00E2114A"/>
    <w:rsid w:val="00E231F9"/>
    <w:rsid w:val="00E33E29"/>
    <w:rsid w:val="00E474D7"/>
    <w:rsid w:val="00E51F47"/>
    <w:rsid w:val="00E52D03"/>
    <w:rsid w:val="00E54103"/>
    <w:rsid w:val="00E65FC4"/>
    <w:rsid w:val="00E70396"/>
    <w:rsid w:val="00E74593"/>
    <w:rsid w:val="00E96DBF"/>
    <w:rsid w:val="00EB3D2A"/>
    <w:rsid w:val="00EC7382"/>
    <w:rsid w:val="00ED4857"/>
    <w:rsid w:val="00EE36CD"/>
    <w:rsid w:val="00F201B1"/>
    <w:rsid w:val="00F23914"/>
    <w:rsid w:val="00F44365"/>
    <w:rsid w:val="00F52DC4"/>
    <w:rsid w:val="00F63AEA"/>
    <w:rsid w:val="00F775BA"/>
    <w:rsid w:val="00FB4094"/>
    <w:rsid w:val="00FB7D89"/>
    <w:rsid w:val="00FC2468"/>
    <w:rsid w:val="00FC6FB4"/>
    <w:rsid w:val="00FD432F"/>
    <w:rsid w:val="00FE1380"/>
    <w:rsid w:val="00FE58EF"/>
    <w:rsid w:val="00FF6463"/>
    <w:rsid w:val="00FF698F"/>
    <w:rsid w:val="033D8DBB"/>
    <w:rsid w:val="04D640C4"/>
    <w:rsid w:val="0573717E"/>
    <w:rsid w:val="05A0DAFA"/>
    <w:rsid w:val="06274080"/>
    <w:rsid w:val="06E6843B"/>
    <w:rsid w:val="07383D83"/>
    <w:rsid w:val="096114A3"/>
    <w:rsid w:val="0973F767"/>
    <w:rsid w:val="099447CA"/>
    <w:rsid w:val="09EB583E"/>
    <w:rsid w:val="0B71C8A4"/>
    <w:rsid w:val="1333B3B7"/>
    <w:rsid w:val="13EA903E"/>
    <w:rsid w:val="14397541"/>
    <w:rsid w:val="14954B3A"/>
    <w:rsid w:val="15763532"/>
    <w:rsid w:val="1866C13B"/>
    <w:rsid w:val="18F8310E"/>
    <w:rsid w:val="19E12ED2"/>
    <w:rsid w:val="1AEE9351"/>
    <w:rsid w:val="1D863DD6"/>
    <w:rsid w:val="1DCB271C"/>
    <w:rsid w:val="1EFC4537"/>
    <w:rsid w:val="2138A2D7"/>
    <w:rsid w:val="218AB182"/>
    <w:rsid w:val="2232F103"/>
    <w:rsid w:val="22D54560"/>
    <w:rsid w:val="2355367C"/>
    <w:rsid w:val="241E3A72"/>
    <w:rsid w:val="24CCC23D"/>
    <w:rsid w:val="2634E5C5"/>
    <w:rsid w:val="268C1D4F"/>
    <w:rsid w:val="26E69045"/>
    <w:rsid w:val="27A626AB"/>
    <w:rsid w:val="29F1BC10"/>
    <w:rsid w:val="2BF9FE8B"/>
    <w:rsid w:val="2BFE0E89"/>
    <w:rsid w:val="2C449DA4"/>
    <w:rsid w:val="2CD4A90E"/>
    <w:rsid w:val="2CF9D1D6"/>
    <w:rsid w:val="2D71AA5A"/>
    <w:rsid w:val="2F322577"/>
    <w:rsid w:val="30EC1A3A"/>
    <w:rsid w:val="31DE4B90"/>
    <w:rsid w:val="33C9F9AC"/>
    <w:rsid w:val="34174BF6"/>
    <w:rsid w:val="343C3C91"/>
    <w:rsid w:val="36771995"/>
    <w:rsid w:val="386C8D5A"/>
    <w:rsid w:val="39DC0529"/>
    <w:rsid w:val="3BCF9839"/>
    <w:rsid w:val="3E1E23C0"/>
    <w:rsid w:val="3F541C21"/>
    <w:rsid w:val="3F6161AF"/>
    <w:rsid w:val="3F70453F"/>
    <w:rsid w:val="414E2561"/>
    <w:rsid w:val="4353F953"/>
    <w:rsid w:val="44B06BBE"/>
    <w:rsid w:val="46228FD4"/>
    <w:rsid w:val="46BD8A2C"/>
    <w:rsid w:val="46C51A62"/>
    <w:rsid w:val="48784970"/>
    <w:rsid w:val="494A9313"/>
    <w:rsid w:val="4975FA76"/>
    <w:rsid w:val="4B86D486"/>
    <w:rsid w:val="4C8BE01C"/>
    <w:rsid w:val="4F4F5171"/>
    <w:rsid w:val="5395086B"/>
    <w:rsid w:val="549DE839"/>
    <w:rsid w:val="557029BE"/>
    <w:rsid w:val="559FCEA4"/>
    <w:rsid w:val="575D291F"/>
    <w:rsid w:val="58C5CCCE"/>
    <w:rsid w:val="59021DF8"/>
    <w:rsid w:val="59632AD4"/>
    <w:rsid w:val="59681986"/>
    <w:rsid w:val="5988AE10"/>
    <w:rsid w:val="5997478A"/>
    <w:rsid w:val="59D09110"/>
    <w:rsid w:val="5A6D1080"/>
    <w:rsid w:val="5AC1216D"/>
    <w:rsid w:val="5BBB859D"/>
    <w:rsid w:val="5BF72B2A"/>
    <w:rsid w:val="5E067C25"/>
    <w:rsid w:val="5EC6165E"/>
    <w:rsid w:val="5FA4028A"/>
    <w:rsid w:val="60E50884"/>
    <w:rsid w:val="62BEB927"/>
    <w:rsid w:val="63AD3A1C"/>
    <w:rsid w:val="64EEF1F9"/>
    <w:rsid w:val="64F37981"/>
    <w:rsid w:val="654411D3"/>
    <w:rsid w:val="65FFBCBD"/>
    <w:rsid w:val="679C57CA"/>
    <w:rsid w:val="67FE6DB6"/>
    <w:rsid w:val="68CADA95"/>
    <w:rsid w:val="690B0BAA"/>
    <w:rsid w:val="69E96D1A"/>
    <w:rsid w:val="6EAE4907"/>
    <w:rsid w:val="6F801B3D"/>
    <w:rsid w:val="72DC3CB5"/>
    <w:rsid w:val="73681629"/>
    <w:rsid w:val="76645A49"/>
    <w:rsid w:val="7695DCC9"/>
    <w:rsid w:val="778A4189"/>
    <w:rsid w:val="7B1FDAC9"/>
    <w:rsid w:val="7DB35321"/>
    <w:rsid w:val="7E409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86D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44D"/>
    <w:pPr>
      <w:spacing w:after="0" w:line="288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5444D"/>
    <w:pPr>
      <w:numPr>
        <w:numId w:val="1"/>
      </w:numPr>
      <w:ind w:left="567" w:hanging="567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85444D"/>
    <w:pPr>
      <w:numPr>
        <w:ilvl w:val="1"/>
        <w:numId w:val="1"/>
      </w:numPr>
      <w:ind w:left="567" w:hanging="567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85444D"/>
    <w:pPr>
      <w:numPr>
        <w:ilvl w:val="2"/>
        <w:numId w:val="1"/>
      </w:numPr>
      <w:ind w:left="567" w:hanging="567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85444D"/>
    <w:pPr>
      <w:numPr>
        <w:ilvl w:val="3"/>
        <w:numId w:val="1"/>
      </w:numPr>
      <w:ind w:left="567" w:hanging="567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5444D"/>
    <w:pPr>
      <w:numPr>
        <w:ilvl w:val="4"/>
        <w:numId w:val="1"/>
      </w:numPr>
      <w:ind w:left="567" w:hanging="567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85444D"/>
    <w:pPr>
      <w:numPr>
        <w:ilvl w:val="5"/>
        <w:numId w:val="1"/>
      </w:numPr>
      <w:ind w:left="567" w:hanging="567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85444D"/>
    <w:pPr>
      <w:numPr>
        <w:ilvl w:val="6"/>
        <w:numId w:val="1"/>
      </w:numPr>
      <w:ind w:left="567" w:hanging="567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85444D"/>
    <w:pPr>
      <w:numPr>
        <w:ilvl w:val="7"/>
        <w:numId w:val="1"/>
      </w:numPr>
      <w:ind w:left="567" w:hanging="567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85444D"/>
    <w:pPr>
      <w:numPr>
        <w:ilvl w:val="8"/>
        <w:numId w:val="1"/>
      </w:numPr>
      <w:ind w:left="567" w:hanging="567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444D"/>
    <w:rPr>
      <w:rFonts w:ascii="Times New Roman" w:eastAsia="Times New Roman" w:hAnsi="Times New Roman" w:cs="Times New Roman"/>
      <w:kern w:val="28"/>
      <w:sz w:val="22"/>
      <w:szCs w:val="22"/>
      <w:lang w:val="sk-SK"/>
      <w14:ligatures w14:val="none"/>
    </w:rPr>
  </w:style>
  <w:style w:type="character" w:customStyle="1" w:styleId="Heading2Char">
    <w:name w:val="Heading 2 Char"/>
    <w:basedOn w:val="DefaultParagraphFont"/>
    <w:link w:val="Heading2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character" w:customStyle="1" w:styleId="Heading3Char">
    <w:name w:val="Heading 3 Char"/>
    <w:basedOn w:val="DefaultParagraphFont"/>
    <w:link w:val="Heading3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character" w:customStyle="1" w:styleId="Heading4Char">
    <w:name w:val="Heading 4 Char"/>
    <w:basedOn w:val="DefaultParagraphFont"/>
    <w:link w:val="Heading4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character" w:customStyle="1" w:styleId="Heading5Char">
    <w:name w:val="Heading 5 Char"/>
    <w:basedOn w:val="DefaultParagraphFont"/>
    <w:link w:val="Heading5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character" w:customStyle="1" w:styleId="Heading6Char">
    <w:name w:val="Heading 6 Char"/>
    <w:basedOn w:val="DefaultParagraphFont"/>
    <w:link w:val="Heading6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character" w:customStyle="1" w:styleId="Heading7Char">
    <w:name w:val="Heading 7 Char"/>
    <w:basedOn w:val="DefaultParagraphFont"/>
    <w:link w:val="Heading7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character" w:customStyle="1" w:styleId="Heading8Char">
    <w:name w:val="Heading 8 Char"/>
    <w:basedOn w:val="DefaultParagraphFont"/>
    <w:link w:val="Heading8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character" w:customStyle="1" w:styleId="Heading9Char">
    <w:name w:val="Heading 9 Char"/>
    <w:basedOn w:val="DefaultParagraphFont"/>
    <w:link w:val="Heading9"/>
    <w:rsid w:val="0085444D"/>
    <w:rPr>
      <w:rFonts w:ascii="Times New Roman" w:eastAsia="Times New Roman" w:hAnsi="Times New Roman" w:cs="Times New Roman"/>
      <w:kern w:val="0"/>
      <w:sz w:val="22"/>
      <w:szCs w:val="22"/>
      <w:lang w:val="sk-SK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54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44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qFormat/>
    <w:rsid w:val="0085444D"/>
  </w:style>
  <w:style w:type="character" w:customStyle="1" w:styleId="FooterChar">
    <w:name w:val="Footer Char"/>
    <w:basedOn w:val="DefaultParagraphFont"/>
    <w:link w:val="Footer"/>
    <w:rsid w:val="0085444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FootnoteText">
    <w:name w:val="footnote text"/>
    <w:basedOn w:val="Normal"/>
    <w:link w:val="FootnoteTextChar"/>
    <w:qFormat/>
    <w:rsid w:val="0085444D"/>
    <w:pPr>
      <w:keepLines/>
      <w:spacing w:after="60" w:line="240" w:lineRule="auto"/>
      <w:ind w:left="567" w:hanging="567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85444D"/>
    <w:rPr>
      <w:rFonts w:ascii="Times New Roman" w:eastAsia="Times New Roman" w:hAnsi="Times New Roman" w:cs="Times New Roman"/>
      <w:kern w:val="0"/>
      <w:sz w:val="16"/>
      <w:szCs w:val="22"/>
      <w:lang w:val="sk-SK"/>
      <w14:ligatures w14:val="none"/>
    </w:rPr>
  </w:style>
  <w:style w:type="paragraph" w:styleId="Header">
    <w:name w:val="header"/>
    <w:basedOn w:val="Normal"/>
    <w:link w:val="HeaderChar"/>
    <w:qFormat/>
    <w:rsid w:val="0085444D"/>
  </w:style>
  <w:style w:type="character" w:customStyle="1" w:styleId="HeaderChar">
    <w:name w:val="Header Char"/>
    <w:basedOn w:val="DefaultParagraphFont"/>
    <w:link w:val="Header"/>
    <w:rsid w:val="0085444D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quotes">
    <w:name w:val="quotes"/>
    <w:basedOn w:val="Normal"/>
    <w:next w:val="Normal"/>
    <w:rsid w:val="0085444D"/>
    <w:pPr>
      <w:ind w:left="720"/>
    </w:pPr>
    <w:rPr>
      <w:i/>
    </w:rPr>
  </w:style>
  <w:style w:type="character" w:styleId="FootnoteReference">
    <w:name w:val="footnote reference"/>
    <w:basedOn w:val="DefaultParagraphFont"/>
    <w:unhideWhenUsed/>
    <w:qFormat/>
    <w:rsid w:val="0085444D"/>
    <w:rPr>
      <w:sz w:val="24"/>
      <w:vertAlign w:val="superscript"/>
    </w:rPr>
  </w:style>
  <w:style w:type="table" w:styleId="TableGrid">
    <w:name w:val="Table Grid"/>
    <w:basedOn w:val="TableNormal"/>
    <w:uiPriority w:val="39"/>
    <w:rsid w:val="00812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2232F103"/>
    <w:rPr>
      <w:color w:val="467886"/>
      <w:u w:val="single"/>
    </w:rPr>
  </w:style>
  <w:style w:type="paragraph" w:styleId="NormalWeb">
    <w:name w:val="Normal (Web)"/>
    <w:basedOn w:val="Normal"/>
    <w:uiPriority w:val="99"/>
    <w:unhideWhenUsed/>
    <w:rsid w:val="00E96DBF"/>
    <w:pPr>
      <w:spacing w:before="100" w:beforeAutospacing="1" w:after="100" w:afterAutospacing="1" w:line="240" w:lineRule="auto"/>
      <w:jc w:val="left"/>
    </w:pPr>
    <w:rPr>
      <w:sz w:val="24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1C1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231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31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31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1F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A77CF6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4118b5-9ee6-4164-84a1-9ee11df42f38">
      <Value>42</Value>
      <Value>108</Value>
      <Value>30</Value>
      <Value>26</Value>
      <Value>38</Value>
      <Value>23</Value>
      <Value>19</Value>
      <Value>55</Value>
      <Value>15</Value>
      <Value>34</Value>
      <Value>8</Value>
      <Value>7</Value>
      <Value>5</Value>
      <Value>4</Value>
      <Value>1</Value>
    </TaxCatchAll>
    <lcf76f155ced4ddcb4097134ff3c332f xmlns="c548c181-ea9c-4df7-ba3e-ed04bb29648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25B7290ECA14C9B9C920DAF397DDD" ma:contentTypeVersion="13" ma:contentTypeDescription="Crea un document nou" ma:contentTypeScope="" ma:versionID="f050a9cd4a4b3069637d12729de1b889">
  <xsd:schema xmlns:xsd="http://www.w3.org/2001/XMLSchema" xmlns:xs="http://www.w3.org/2001/XMLSchema" xmlns:p="http://schemas.microsoft.com/office/2006/metadata/properties" xmlns:ns2="c548c181-ea9c-4df7-ba3e-ed04bb296489" xmlns:ns3="044118b5-9ee6-4164-84a1-9ee11df42f38" targetNamespace="http://schemas.microsoft.com/office/2006/metadata/properties" ma:root="true" ma:fieldsID="91ea4046f3aac02ae01ff0250900e4b0" ns2:_="" ns3:_="">
    <xsd:import namespace="c548c181-ea9c-4df7-ba3e-ed04bb296489"/>
    <xsd:import namespace="044118b5-9ee6-4164-84a1-9ee11df42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8c181-ea9c-4df7-ba3e-ed04bb296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2baa02b3-c216-49d5-b6dc-d11338e154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118b5-9ee6-4164-84a1-9ee11df42f3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9512802-f66a-48ef-947a-257525ed33d4}" ma:internalName="TaxCatchAll" ma:showField="CatchAllData" ma:web="044118b5-9ee6-4164-84a1-9ee11df42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99753E6-4F86-4738-87F0-1D79CC4003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F13EA9-FA72-45A3-8759-4093F65DC5A0}">
  <ds:schemaRefs>
    <ds:schemaRef ds:uri="http://schemas.microsoft.com/office/2006/metadata/properties"/>
    <ds:schemaRef ds:uri="http://schemas.microsoft.com/office/infopath/2007/PartnerControls"/>
    <ds:schemaRef ds:uri="9a374663-1dfe-4dc2-a588-c58c3844eeda"/>
    <ds:schemaRef ds:uri="http://schemas.microsoft.com/sharepoint/v3/fields"/>
    <ds:schemaRef ds:uri="68ce00de-c7de-4bf2-ae4a-2c37257de83e"/>
  </ds:schemaRefs>
</ds:datastoreItem>
</file>

<file path=customXml/itemProps3.xml><?xml version="1.0" encoding="utf-8"?>
<ds:datastoreItem xmlns:ds="http://schemas.openxmlformats.org/officeDocument/2006/customXml" ds:itemID="{ADFDF466-CA98-47D4-B24A-14770D9CB913}"/>
</file>

<file path=customXml/itemProps4.xml><?xml version="1.0" encoding="utf-8"?>
<ds:datastoreItem xmlns:ds="http://schemas.openxmlformats.org/officeDocument/2006/customXml" ds:itemID="{44E5C2E4-9F25-4CF1-A871-52E8E1CBE79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20E91C6-80B1-4E30-BFD3-A8F6DB4FEBF2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40efc828-a9b4-45ec-a6c4-7b447404ac6b}" enabled="1" method="Standard" siteId="{01a4edc0-c130-4e09-bfd4-7b7de34700e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4218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Galwayské vyhlásenie - Rozvoj podnikania v pobrežných mestách a regiónoch</dc:title>
  <dc:creator/>
  <cp:keywords>COR-2026-02338-00-00-DECL-TRA-EN</cp:keywords>
  <dc:description>Rapporteur: -  Original language: - EN Date of document: - 21/08/2026 Date of meeting: - 14/09/2026 External documents: -  Administrator responsible: -  DE VINCK DONALD</dc:description>
  <cp:lastModifiedBy/>
  <cp:revision>11</cp:revision>
  <cp:lastPrinted>2026-02-05T14:30:00Z</cp:lastPrinted>
  <dcterms:created xsi:type="dcterms:W3CDTF">2026-08-31T11:40:00Z</dcterms:created>
  <dcterms:modified xsi:type="dcterms:W3CDTF">2026-09-02T14:19:00Z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31/08/2026, 21/08/2026</vt:lpwstr>
  </property>
  <property fmtid="{D5CDD505-2E9C-101B-9397-08002B2CF9AE}" pid="4" name="Pref_Time">
    <vt:lpwstr>13:40:35, 11:17:32</vt:lpwstr>
  </property>
  <property fmtid="{D5CDD505-2E9C-101B-9397-08002B2CF9AE}" pid="5" name="Pref_User">
    <vt:lpwstr>pacup, jhvi</vt:lpwstr>
  </property>
  <property fmtid="{D5CDD505-2E9C-101B-9397-08002B2CF9AE}" pid="6" name="Pref_FileName">
    <vt:lpwstr>COR-2026-02338-00-01-DECL-ORI.docx, COR-2026-02338-00-00-DECL-TRA-EN-CRR.docx</vt:lpwstr>
  </property>
  <property fmtid="{D5CDD505-2E9C-101B-9397-08002B2CF9AE}" pid="7" name="ContentTypeId">
    <vt:lpwstr>0x010100E4625B7290ECA14C9B9C920DAF397DDD</vt:lpwstr>
  </property>
  <property fmtid="{D5CDD505-2E9C-101B-9397-08002B2CF9AE}" pid="8" name="_dlc_DocIdItemGuid">
    <vt:lpwstr>196c51cf-de40-495b-9e2b-4ca0212270e1</vt:lpwstr>
  </property>
  <property fmtid="{D5CDD505-2E9C-101B-9397-08002B2CF9AE}" pid="9" name="AvailableTranslations">
    <vt:lpwstr>4;#EN|f2175f21-25d7-44a3-96da-d6a61b075e1b;#26;#NL|55c6556c-b4f4-441d-9acf-c498d4f838bd;#30;#PL|1e03da61-4678-4e07-b136-b5024ca9197b;#19;#SK|46d9fce0-ef79-4f71-b89b-cd6aa82426b8;#38;#LT|a7ff5ce7-6123-4f68-865a-a57c31810414;#15;#FR|d2afafd3-4c81-4f60-8f52-ee33f2f54ff3;#34;#GA|762d2456-c427-4ecb-b312-af3dad8e258c;#42;#RO|feb747a2-64cd-4299-af12-4833ddc30497;#23;#DE|f6b31e5a-26fa-4935-b661-318e46daf27e</vt:lpwstr>
  </property>
  <property fmtid="{D5CDD505-2E9C-101B-9397-08002B2CF9AE}" pid="10" name="DocumentType_0">
    <vt:lpwstr>DECL|3e2492ed-4ef9-4eb0-bb74-05f60f74f0a3</vt:lpwstr>
  </property>
  <property fmtid="{D5CDD505-2E9C-101B-9397-08002B2CF9AE}" pid="11" name="DossierName_0">
    <vt:lpwstr/>
  </property>
  <property fmtid="{D5CDD505-2E9C-101B-9397-08002B2CF9AE}" pid="12" name="DocumentSource_0">
    <vt:lpwstr>CoR|cb2d75ef-4a7d-4393-b797-49ed6298a5ea</vt:lpwstr>
  </property>
  <property fmtid="{D5CDD505-2E9C-101B-9397-08002B2CF9AE}" pid="13" name="DocumentNumber">
    <vt:i4>2338</vt:i4>
  </property>
  <property fmtid="{D5CDD505-2E9C-101B-9397-08002B2CF9AE}" pid="14" name="FicheYear">
    <vt:i4>2026</vt:i4>
  </property>
  <property fmtid="{D5CDD505-2E9C-101B-9397-08002B2CF9AE}" pid="15" name="DocumentVersion">
    <vt:i4>1</vt:i4>
  </property>
  <property fmtid="{D5CDD505-2E9C-101B-9397-08002B2CF9AE}" pid="16" name="DocumentStatus">
    <vt:lpwstr>8;#TRA|150d2a88-1431-44e6-a8ca-0bb753ab8672</vt:lpwstr>
  </property>
  <property fmtid="{D5CDD505-2E9C-101B-9397-08002B2CF9AE}" pid="17" name="DocumentPart">
    <vt:i4>0</vt:i4>
  </property>
  <property fmtid="{D5CDD505-2E9C-101B-9397-08002B2CF9AE}" pid="18" name="DossierName">
    <vt:lpwstr/>
  </property>
  <property fmtid="{D5CDD505-2E9C-101B-9397-08002B2CF9AE}" pid="19" name="DocumentSource">
    <vt:lpwstr>1;#CoR|cb2d75ef-4a7d-4393-b797-49ed6298a5ea</vt:lpwstr>
  </property>
  <property fmtid="{D5CDD505-2E9C-101B-9397-08002B2CF9AE}" pid="20" name="DocumentType">
    <vt:lpwstr>108;#DECL|3e2492ed-4ef9-4eb0-bb74-05f60f74f0a3</vt:lpwstr>
  </property>
  <property fmtid="{D5CDD505-2E9C-101B-9397-08002B2CF9AE}" pid="21" name="RequestingService">
    <vt:lpwstr>Alliance européenne</vt:lpwstr>
  </property>
  <property fmtid="{D5CDD505-2E9C-101B-9397-08002B2CF9AE}" pid="22" name="Confidentiality">
    <vt:lpwstr>5;#Unrestricted|826e22d7-d029-4ec0-a450-0c28ff673572</vt:lpwstr>
  </property>
  <property fmtid="{D5CDD505-2E9C-101B-9397-08002B2CF9AE}" pid="23" name="MeetingName_0">
    <vt:lpwstr>EA|2d5d8b50-3e24-4855-9457-8fb8b6bf3f29</vt:lpwstr>
  </property>
  <property fmtid="{D5CDD505-2E9C-101B-9397-08002B2CF9AE}" pid="24" name="Confidentiality_0">
    <vt:lpwstr>Unrestricted|826e22d7-d029-4ec0-a450-0c28ff673572</vt:lpwstr>
  </property>
  <property fmtid="{D5CDD505-2E9C-101B-9397-08002B2CF9AE}" pid="25" name="OriginalLanguage">
    <vt:lpwstr>4;#EN|f2175f21-25d7-44a3-96da-d6a61b075e1b</vt:lpwstr>
  </property>
  <property fmtid="{D5CDD505-2E9C-101B-9397-08002B2CF9AE}" pid="26" name="MeetingName">
    <vt:lpwstr>55;#EA|2d5d8b50-3e24-4855-9457-8fb8b6bf3f29</vt:lpwstr>
  </property>
  <property fmtid="{D5CDD505-2E9C-101B-9397-08002B2CF9AE}" pid="27" name="MeetingDate">
    <vt:filetime>2026-09-14T12:00:00Z</vt:filetime>
  </property>
  <property fmtid="{D5CDD505-2E9C-101B-9397-08002B2CF9AE}" pid="28" name="AvailableTranslations_0">
    <vt:lpwstr>EN|f2175f21-25d7-44a3-96da-d6a61b075e1b;NL|55c6556c-b4f4-441d-9acf-c498d4f838bd;PL|1e03da61-4678-4e07-b136-b5024ca9197b;LT|a7ff5ce7-6123-4f68-865a-a57c31810414;FR|d2afafd3-4c81-4f60-8f52-ee33f2f54ff3;DE|f6b31e5a-26fa-4935-b661-318e46daf27e</vt:lpwstr>
  </property>
  <property fmtid="{D5CDD505-2E9C-101B-9397-08002B2CF9AE}" pid="29" name="DocumentStatus_0">
    <vt:lpwstr>TRA|150d2a88-1431-44e6-a8ca-0bb753ab8672</vt:lpwstr>
  </property>
  <property fmtid="{D5CDD505-2E9C-101B-9397-08002B2CF9AE}" pid="30" name="OriginalLanguage_0">
    <vt:lpwstr>EN|f2175f21-25d7-44a3-96da-d6a61b075e1b</vt:lpwstr>
  </property>
  <property fmtid="{D5CDD505-2E9C-101B-9397-08002B2CF9AE}" pid="31" name="TaxCatchAll">
    <vt:lpwstr>108;#DECL|3e2492ed-4ef9-4eb0-bb74-05f60f74f0a3;#30;#PL|1e03da61-4678-4e07-b136-b5024ca9197b;#26;#NL|55c6556c-b4f4-441d-9acf-c498d4f838bd;#38;#LT|a7ff5ce7-6123-4f68-865a-a57c31810414;#23;#DE|f6b31e5a-26fa-4935-b661-318e46daf27e;#55;#EA|2d5d8b50-3e24-4855-9457-8fb8b6bf3f29;#15;#FR|d2afafd3-4c81-4f60-8f52-ee33f2f54ff3;#8;#TRA|150d2a88-1431-44e6-a8ca-0bb753ab8672;#7;#Final|ea5e6674-7b27-4bac-b091-73adbb394efe;#5;#Unrestricted|826e22d7-d029-4ec0-a450-0c28ff673572;#4;#EN|f2175f21-25d7-44a3-96da-d6a61b075e1b;#1;#CoR|cb2d75ef-4a7d-4393-b797-49ed6298a5ea</vt:lpwstr>
  </property>
  <property fmtid="{D5CDD505-2E9C-101B-9397-08002B2CF9AE}" pid="32" name="VersionStatus_0">
    <vt:lpwstr>Final|ea5e6674-7b27-4bac-b091-73adbb394efe</vt:lpwstr>
  </property>
  <property fmtid="{D5CDD505-2E9C-101B-9397-08002B2CF9AE}" pid="33" name="VersionStatus">
    <vt:lpwstr>7;#Final|ea5e6674-7b27-4bac-b091-73adbb394efe</vt:lpwstr>
  </property>
  <property fmtid="{D5CDD505-2E9C-101B-9397-08002B2CF9AE}" pid="34" name="DocumentYear">
    <vt:i4>2026</vt:i4>
  </property>
  <property fmtid="{D5CDD505-2E9C-101B-9397-08002B2CF9AE}" pid="35" name="FicheNumber">
    <vt:i4>306280</vt:i4>
  </property>
  <property fmtid="{D5CDD505-2E9C-101B-9397-08002B2CF9AE}" pid="36" name="DocumentLanguage">
    <vt:lpwstr>19;#SK|46d9fce0-ef79-4f71-b89b-cd6aa82426b8</vt:lpwstr>
  </property>
  <property fmtid="{D5CDD505-2E9C-101B-9397-08002B2CF9AE}" pid="37" name="_docset_NoMedatataSyncRequired">
    <vt:lpwstr>False</vt:lpwstr>
  </property>
  <property fmtid="{D5CDD505-2E9C-101B-9397-08002B2CF9AE}" pid="38" name="DocumentLanguage_0">
    <vt:lpwstr>EN|f2175f21-25d7-44a3-96da-d6a61b075e1b</vt:lpwstr>
  </property>
</Properties>
</file>